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A5283" w14:textId="0DD7B214" w:rsidR="009527F2" w:rsidRPr="00303A41" w:rsidRDefault="00A41B86" w:rsidP="00A41B86">
      <w:pPr>
        <w:pStyle w:val="aff3"/>
        <w:rPr>
          <w:rFonts w:eastAsiaTheme="minorEastAsia"/>
        </w:rPr>
      </w:pPr>
      <w:r w:rsidRPr="004C5087">
        <w:rPr>
          <w:rFonts w:hint="eastAsia"/>
        </w:rPr>
        <w:t>Supplementary</w:t>
      </w:r>
      <w:r>
        <w:rPr>
          <w:rFonts w:hint="eastAsia"/>
        </w:rPr>
        <w:t xml:space="preserve"> </w:t>
      </w:r>
      <w:r w:rsidRPr="004C5087">
        <w:rPr>
          <w:rFonts w:hint="eastAsia"/>
        </w:rPr>
        <w:t>material</w:t>
      </w:r>
      <w:r>
        <w:t xml:space="preserve"> 2</w:t>
      </w:r>
    </w:p>
    <w:p w14:paraId="3E7C3937" w14:textId="77777777" w:rsidR="009527F2" w:rsidRPr="00303A41" w:rsidRDefault="009527F2" w:rsidP="009527F2">
      <w:pPr>
        <w:ind w:firstLineChars="0" w:firstLine="0"/>
        <w:rPr>
          <w:rFonts w:eastAsiaTheme="minorEastAsia"/>
        </w:rPr>
      </w:pPr>
    </w:p>
    <w:p w14:paraId="78DBF141" w14:textId="16FE4489" w:rsidR="009527F2" w:rsidRPr="00303A41" w:rsidRDefault="00A41B86" w:rsidP="00A41B86">
      <w:pPr>
        <w:pStyle w:val="af2"/>
      </w:pPr>
      <w:bookmarkStart w:id="0" w:name="_Hlk206420867"/>
      <w:r w:rsidRPr="00A41B86">
        <w:rPr>
          <w:rFonts w:hint="eastAsia"/>
        </w:rPr>
        <w:t xml:space="preserve">Supplementary Table </w:t>
      </w:r>
      <w:bookmarkEnd w:id="0"/>
      <w:r w:rsidRPr="00A41B86">
        <w:t>1</w:t>
      </w:r>
      <w:r w:rsidR="009527F2" w:rsidRPr="00303A41">
        <w:rPr>
          <w:bCs/>
        </w:rPr>
        <w:t xml:space="preserve">. </w:t>
      </w:r>
      <w:r w:rsidR="009527F2" w:rsidRPr="00303A41">
        <w:t>Characteristics of included studies.</w:t>
      </w:r>
    </w:p>
    <w:tbl>
      <w:tblPr>
        <w:tblW w:w="54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30"/>
        <w:gridCol w:w="2432"/>
        <w:gridCol w:w="2436"/>
        <w:gridCol w:w="1038"/>
        <w:gridCol w:w="1450"/>
        <w:gridCol w:w="2127"/>
        <w:gridCol w:w="2694"/>
        <w:gridCol w:w="2266"/>
        <w:gridCol w:w="4635"/>
      </w:tblGrid>
      <w:tr w:rsidR="009527F2" w:rsidRPr="00303A41" w14:paraId="5D55A768" w14:textId="77777777" w:rsidTr="00A957E7">
        <w:trPr>
          <w:trHeight w:val="283"/>
        </w:trPr>
        <w:tc>
          <w:tcPr>
            <w:tcW w:w="184" w:type="pct"/>
            <w:tcMar>
              <w:top w:w="100" w:type="dxa"/>
              <w:left w:w="100" w:type="dxa"/>
              <w:bottom w:w="100" w:type="dxa"/>
              <w:right w:w="100" w:type="dxa"/>
            </w:tcMar>
            <w:vAlign w:val="center"/>
            <w:hideMark/>
          </w:tcPr>
          <w:p w14:paraId="28C33EFB" w14:textId="77777777" w:rsidR="009527F2" w:rsidRPr="00303A41" w:rsidRDefault="009527F2" w:rsidP="00436009">
            <w:pPr>
              <w:pStyle w:val="af0"/>
              <w:spacing w:before="0" w:beforeAutospacing="0" w:after="0" w:afterAutospacing="0"/>
              <w:ind w:firstLineChars="0" w:firstLine="0"/>
              <w:jc w:val="left"/>
              <w:rPr>
                <w:bCs/>
                <w:kern w:val="0"/>
              </w:rPr>
            </w:pPr>
            <w:r w:rsidRPr="00303A41">
              <w:rPr>
                <w:bCs/>
                <w:color w:val="000000"/>
              </w:rPr>
              <w:t>Serial No</w:t>
            </w:r>
          </w:p>
        </w:tc>
        <w:tc>
          <w:tcPr>
            <w:tcW w:w="614" w:type="pct"/>
            <w:tcMar>
              <w:top w:w="100" w:type="dxa"/>
              <w:left w:w="100" w:type="dxa"/>
              <w:bottom w:w="100" w:type="dxa"/>
              <w:right w:w="100" w:type="dxa"/>
            </w:tcMar>
            <w:vAlign w:val="center"/>
            <w:hideMark/>
          </w:tcPr>
          <w:p w14:paraId="6553DA1B" w14:textId="77777777" w:rsidR="009527F2" w:rsidRPr="00303A41" w:rsidRDefault="009527F2" w:rsidP="00436009">
            <w:pPr>
              <w:pStyle w:val="af0"/>
              <w:spacing w:before="0" w:beforeAutospacing="0" w:after="0" w:afterAutospacing="0"/>
              <w:ind w:firstLineChars="0" w:firstLine="0"/>
              <w:jc w:val="center"/>
              <w:rPr>
                <w:bCs/>
              </w:rPr>
            </w:pPr>
            <w:r w:rsidRPr="00303A41">
              <w:rPr>
                <w:bCs/>
                <w:color w:val="000000"/>
              </w:rPr>
              <w:t>Article</w:t>
            </w:r>
          </w:p>
        </w:tc>
        <w:tc>
          <w:tcPr>
            <w:tcW w:w="615" w:type="pct"/>
            <w:tcMar>
              <w:top w:w="100" w:type="dxa"/>
              <w:left w:w="100" w:type="dxa"/>
              <w:bottom w:w="100" w:type="dxa"/>
              <w:right w:w="100" w:type="dxa"/>
            </w:tcMar>
            <w:vAlign w:val="center"/>
            <w:hideMark/>
          </w:tcPr>
          <w:p w14:paraId="5CE31D1E" w14:textId="77777777" w:rsidR="009527F2" w:rsidRPr="00303A41" w:rsidRDefault="009527F2" w:rsidP="00436009">
            <w:pPr>
              <w:pStyle w:val="af0"/>
              <w:spacing w:before="0" w:beforeAutospacing="0" w:after="0" w:afterAutospacing="0"/>
              <w:ind w:firstLineChars="0" w:firstLine="0"/>
              <w:jc w:val="center"/>
              <w:rPr>
                <w:bCs/>
              </w:rPr>
            </w:pPr>
            <w:r w:rsidRPr="00303A41">
              <w:rPr>
                <w:bCs/>
                <w:color w:val="000000"/>
              </w:rPr>
              <w:t>Author and Journal</w:t>
            </w:r>
          </w:p>
        </w:tc>
        <w:tc>
          <w:tcPr>
            <w:tcW w:w="262" w:type="pct"/>
            <w:tcMar>
              <w:top w:w="100" w:type="dxa"/>
              <w:left w:w="100" w:type="dxa"/>
              <w:bottom w:w="100" w:type="dxa"/>
              <w:right w:w="100" w:type="dxa"/>
            </w:tcMar>
            <w:vAlign w:val="center"/>
            <w:hideMark/>
          </w:tcPr>
          <w:p w14:paraId="0FE0E38A" w14:textId="77777777" w:rsidR="009527F2" w:rsidRPr="00303A41" w:rsidRDefault="009527F2" w:rsidP="00436009">
            <w:pPr>
              <w:pStyle w:val="af0"/>
              <w:spacing w:before="0" w:beforeAutospacing="0" w:after="0" w:afterAutospacing="0"/>
              <w:ind w:firstLineChars="0" w:firstLine="0"/>
              <w:jc w:val="center"/>
              <w:rPr>
                <w:bCs/>
              </w:rPr>
            </w:pPr>
            <w:r w:rsidRPr="00303A41">
              <w:rPr>
                <w:bCs/>
                <w:color w:val="000000"/>
              </w:rPr>
              <w:t>Study Design</w:t>
            </w:r>
          </w:p>
        </w:tc>
        <w:tc>
          <w:tcPr>
            <w:tcW w:w="366" w:type="pct"/>
            <w:tcMar>
              <w:top w:w="100" w:type="dxa"/>
              <w:left w:w="100" w:type="dxa"/>
              <w:bottom w:w="100" w:type="dxa"/>
              <w:right w:w="100" w:type="dxa"/>
            </w:tcMar>
            <w:vAlign w:val="center"/>
            <w:hideMark/>
          </w:tcPr>
          <w:p w14:paraId="4185DE3A" w14:textId="77777777" w:rsidR="009527F2" w:rsidRPr="00303A41" w:rsidRDefault="009527F2" w:rsidP="00436009">
            <w:pPr>
              <w:pStyle w:val="af0"/>
              <w:spacing w:before="0" w:beforeAutospacing="0" w:after="0" w:afterAutospacing="0"/>
              <w:ind w:firstLineChars="0" w:firstLine="0"/>
              <w:jc w:val="center"/>
              <w:rPr>
                <w:bCs/>
              </w:rPr>
            </w:pPr>
            <w:r w:rsidRPr="00303A41">
              <w:rPr>
                <w:bCs/>
                <w:color w:val="000000"/>
              </w:rPr>
              <w:t>Sample Size</w:t>
            </w:r>
          </w:p>
        </w:tc>
        <w:tc>
          <w:tcPr>
            <w:tcW w:w="537" w:type="pct"/>
            <w:tcMar>
              <w:top w:w="100" w:type="dxa"/>
              <w:left w:w="100" w:type="dxa"/>
              <w:bottom w:w="100" w:type="dxa"/>
              <w:right w:w="100" w:type="dxa"/>
            </w:tcMar>
            <w:vAlign w:val="center"/>
            <w:hideMark/>
          </w:tcPr>
          <w:p w14:paraId="47AB40A5" w14:textId="77777777" w:rsidR="009527F2" w:rsidRPr="00303A41" w:rsidRDefault="009527F2" w:rsidP="00436009">
            <w:pPr>
              <w:pStyle w:val="af0"/>
              <w:spacing w:before="0" w:beforeAutospacing="0" w:after="0" w:afterAutospacing="0"/>
              <w:ind w:firstLineChars="0" w:firstLine="0"/>
              <w:jc w:val="center"/>
              <w:rPr>
                <w:bCs/>
              </w:rPr>
            </w:pPr>
            <w:r w:rsidRPr="00303A41">
              <w:rPr>
                <w:bCs/>
                <w:color w:val="000000"/>
              </w:rPr>
              <w:t>Methodology</w:t>
            </w:r>
          </w:p>
        </w:tc>
        <w:tc>
          <w:tcPr>
            <w:tcW w:w="680" w:type="pct"/>
            <w:tcMar>
              <w:top w:w="100" w:type="dxa"/>
              <w:left w:w="100" w:type="dxa"/>
              <w:bottom w:w="100" w:type="dxa"/>
              <w:right w:w="100" w:type="dxa"/>
            </w:tcMar>
            <w:vAlign w:val="center"/>
            <w:hideMark/>
          </w:tcPr>
          <w:p w14:paraId="0FDBD129" w14:textId="77777777" w:rsidR="009527F2" w:rsidRPr="00303A41" w:rsidRDefault="009527F2" w:rsidP="00436009">
            <w:pPr>
              <w:pStyle w:val="af0"/>
              <w:spacing w:before="0" w:beforeAutospacing="0" w:after="0" w:afterAutospacing="0"/>
              <w:ind w:firstLineChars="0" w:firstLine="0"/>
              <w:jc w:val="center"/>
              <w:rPr>
                <w:bCs/>
              </w:rPr>
            </w:pPr>
            <w:r w:rsidRPr="00303A41">
              <w:rPr>
                <w:bCs/>
                <w:color w:val="000000"/>
              </w:rPr>
              <w:t>Criteria Evaluated</w:t>
            </w:r>
          </w:p>
        </w:tc>
        <w:tc>
          <w:tcPr>
            <w:tcW w:w="572" w:type="pct"/>
            <w:tcMar>
              <w:top w:w="100" w:type="dxa"/>
              <w:left w:w="100" w:type="dxa"/>
              <w:bottom w:w="100" w:type="dxa"/>
              <w:right w:w="100" w:type="dxa"/>
            </w:tcMar>
            <w:vAlign w:val="center"/>
            <w:hideMark/>
          </w:tcPr>
          <w:p w14:paraId="7EF3D5DA" w14:textId="77777777" w:rsidR="009527F2" w:rsidRPr="00303A41" w:rsidRDefault="009527F2" w:rsidP="00436009">
            <w:pPr>
              <w:pStyle w:val="af0"/>
              <w:spacing w:before="0" w:beforeAutospacing="0" w:after="0" w:afterAutospacing="0"/>
              <w:ind w:firstLineChars="0" w:firstLine="0"/>
              <w:jc w:val="center"/>
              <w:rPr>
                <w:bCs/>
              </w:rPr>
            </w:pPr>
            <w:r w:rsidRPr="00303A41">
              <w:rPr>
                <w:bCs/>
                <w:color w:val="000000"/>
              </w:rPr>
              <w:t>Statistical Analysis</w:t>
            </w:r>
          </w:p>
        </w:tc>
        <w:tc>
          <w:tcPr>
            <w:tcW w:w="1171" w:type="pct"/>
            <w:tcMar>
              <w:top w:w="100" w:type="dxa"/>
              <w:left w:w="100" w:type="dxa"/>
              <w:bottom w:w="100" w:type="dxa"/>
              <w:right w:w="100" w:type="dxa"/>
            </w:tcMar>
            <w:vAlign w:val="center"/>
            <w:hideMark/>
          </w:tcPr>
          <w:p w14:paraId="6B6002BB" w14:textId="77777777" w:rsidR="009527F2" w:rsidRPr="00303A41" w:rsidRDefault="009527F2" w:rsidP="00436009">
            <w:pPr>
              <w:pStyle w:val="af0"/>
              <w:spacing w:before="0" w:beforeAutospacing="0" w:after="0" w:afterAutospacing="0"/>
              <w:ind w:firstLineChars="0" w:firstLine="0"/>
              <w:jc w:val="center"/>
              <w:rPr>
                <w:bCs/>
              </w:rPr>
            </w:pPr>
            <w:r w:rsidRPr="00303A41">
              <w:rPr>
                <w:bCs/>
                <w:color w:val="000000"/>
              </w:rPr>
              <w:t>Results</w:t>
            </w:r>
          </w:p>
        </w:tc>
      </w:tr>
      <w:tr w:rsidR="009527F2" w:rsidRPr="00303A41" w14:paraId="17F581E1" w14:textId="77777777" w:rsidTr="00A957E7">
        <w:trPr>
          <w:trHeight w:val="283"/>
        </w:trPr>
        <w:tc>
          <w:tcPr>
            <w:tcW w:w="184" w:type="pct"/>
            <w:tcMar>
              <w:top w:w="100" w:type="dxa"/>
              <w:left w:w="100" w:type="dxa"/>
              <w:bottom w:w="100" w:type="dxa"/>
              <w:right w:w="100" w:type="dxa"/>
            </w:tcMar>
            <w:vAlign w:val="center"/>
            <w:hideMark/>
          </w:tcPr>
          <w:p w14:paraId="3A043B24" w14:textId="77777777" w:rsidR="009527F2" w:rsidRPr="00303A41" w:rsidRDefault="009527F2" w:rsidP="00436009">
            <w:pPr>
              <w:pStyle w:val="af0"/>
              <w:spacing w:before="0" w:beforeAutospacing="0" w:after="0" w:afterAutospacing="0"/>
              <w:ind w:firstLineChars="0" w:firstLine="0"/>
              <w:jc w:val="left"/>
            </w:pPr>
            <w:r w:rsidRPr="00303A41">
              <w:rPr>
                <w:color w:val="000000"/>
              </w:rPr>
              <w:t>1</w:t>
            </w:r>
          </w:p>
        </w:tc>
        <w:tc>
          <w:tcPr>
            <w:tcW w:w="614" w:type="pct"/>
            <w:tcMar>
              <w:top w:w="100" w:type="dxa"/>
              <w:left w:w="100" w:type="dxa"/>
              <w:bottom w:w="100" w:type="dxa"/>
              <w:right w:w="100" w:type="dxa"/>
            </w:tcMar>
            <w:vAlign w:val="center"/>
            <w:hideMark/>
          </w:tcPr>
          <w:p w14:paraId="4F5D9F4E" w14:textId="77777777" w:rsidR="009527F2" w:rsidRPr="00303A41" w:rsidRDefault="009527F2" w:rsidP="00436009">
            <w:pPr>
              <w:pStyle w:val="af0"/>
              <w:spacing w:before="0" w:beforeAutospacing="0" w:after="0" w:afterAutospacing="0"/>
              <w:ind w:firstLineChars="0" w:firstLine="0"/>
              <w:jc w:val="center"/>
            </w:pPr>
            <w:r w:rsidRPr="00303A41">
              <w:rPr>
                <w:color w:val="231F20"/>
              </w:rPr>
              <w:t>Clinical and Radiographic Evaluation of Stainless Steel Versus Zirconia Crowns on Primary Molars: Randomized Controlled Trial</w:t>
            </w:r>
          </w:p>
        </w:tc>
        <w:tc>
          <w:tcPr>
            <w:tcW w:w="615" w:type="pct"/>
            <w:tcMar>
              <w:top w:w="100" w:type="dxa"/>
              <w:left w:w="100" w:type="dxa"/>
              <w:bottom w:w="100" w:type="dxa"/>
              <w:right w:w="100" w:type="dxa"/>
            </w:tcMar>
            <w:vAlign w:val="center"/>
            <w:hideMark/>
          </w:tcPr>
          <w:p w14:paraId="55B55B43" w14:textId="77777777" w:rsidR="009527F2" w:rsidRPr="00303A41" w:rsidRDefault="009527F2" w:rsidP="00436009">
            <w:pPr>
              <w:pStyle w:val="af0"/>
              <w:spacing w:before="0" w:beforeAutospacing="0" w:after="0" w:afterAutospacing="0"/>
              <w:ind w:firstLineChars="0" w:firstLine="0"/>
              <w:jc w:val="center"/>
            </w:pPr>
            <w:r w:rsidRPr="00303A41">
              <w:rPr>
                <w:color w:val="000000"/>
              </w:rPr>
              <w:t xml:space="preserve">Gihan </w:t>
            </w:r>
            <w:proofErr w:type="spellStart"/>
            <w:r w:rsidRPr="00303A41">
              <w:rPr>
                <w:color w:val="000000"/>
              </w:rPr>
              <w:t>Abuelniel</w:t>
            </w:r>
            <w:proofErr w:type="spellEnd"/>
            <w:r w:rsidRPr="00303A41">
              <w:rPr>
                <w:color w:val="000000"/>
              </w:rPr>
              <w:t xml:space="preserve"> and </w:t>
            </w:r>
            <w:proofErr w:type="spellStart"/>
            <w:r w:rsidRPr="00303A41">
              <w:rPr>
                <w:color w:val="000000"/>
              </w:rPr>
              <w:t>Sherif</w:t>
            </w:r>
            <w:proofErr w:type="spellEnd"/>
            <w:r w:rsidRPr="00303A41">
              <w:rPr>
                <w:color w:val="000000"/>
              </w:rPr>
              <w:t xml:space="preserve"> </w:t>
            </w:r>
            <w:proofErr w:type="spellStart"/>
            <w:r w:rsidRPr="00303A41">
              <w:rPr>
                <w:color w:val="000000"/>
              </w:rPr>
              <w:t>Eltawi</w:t>
            </w:r>
            <w:proofErr w:type="spellEnd"/>
            <w:r w:rsidRPr="00303A41">
              <w:rPr>
                <w:color w:val="000000"/>
              </w:rPr>
              <w:t>, Egyptian Dental Journal (2018)</w:t>
            </w:r>
          </w:p>
        </w:tc>
        <w:tc>
          <w:tcPr>
            <w:tcW w:w="262" w:type="pct"/>
            <w:tcMar>
              <w:top w:w="100" w:type="dxa"/>
              <w:left w:w="100" w:type="dxa"/>
              <w:bottom w:w="100" w:type="dxa"/>
              <w:right w:w="100" w:type="dxa"/>
            </w:tcMar>
            <w:vAlign w:val="center"/>
            <w:hideMark/>
          </w:tcPr>
          <w:p w14:paraId="297AF0B5" w14:textId="77777777" w:rsidR="009527F2" w:rsidRPr="00303A41" w:rsidRDefault="009527F2" w:rsidP="00436009">
            <w:pPr>
              <w:pStyle w:val="af0"/>
              <w:spacing w:before="0" w:beforeAutospacing="0" w:after="0" w:afterAutospacing="0"/>
              <w:ind w:firstLineChars="0" w:firstLine="0"/>
              <w:jc w:val="center"/>
            </w:pPr>
            <w:r w:rsidRPr="00303A41">
              <w:rPr>
                <w:color w:val="000000"/>
              </w:rPr>
              <w:t>RCT</w:t>
            </w:r>
          </w:p>
        </w:tc>
        <w:tc>
          <w:tcPr>
            <w:tcW w:w="366" w:type="pct"/>
            <w:tcMar>
              <w:top w:w="100" w:type="dxa"/>
              <w:left w:w="100" w:type="dxa"/>
              <w:bottom w:w="100" w:type="dxa"/>
              <w:right w:w="100" w:type="dxa"/>
            </w:tcMar>
            <w:vAlign w:val="center"/>
            <w:hideMark/>
          </w:tcPr>
          <w:p w14:paraId="6C7121A6" w14:textId="77777777" w:rsidR="009527F2" w:rsidRPr="00303A41" w:rsidRDefault="009527F2" w:rsidP="00436009">
            <w:pPr>
              <w:pStyle w:val="af0"/>
              <w:spacing w:before="0" w:beforeAutospacing="0" w:after="0" w:afterAutospacing="0"/>
              <w:ind w:firstLineChars="0" w:firstLine="0"/>
              <w:jc w:val="center"/>
            </w:pPr>
            <w:r w:rsidRPr="00303A41">
              <w:rPr>
                <w:color w:val="000000"/>
              </w:rPr>
              <w:t>240 primary mandibular teeth</w:t>
            </w:r>
          </w:p>
        </w:tc>
        <w:tc>
          <w:tcPr>
            <w:tcW w:w="537" w:type="pct"/>
            <w:tcMar>
              <w:top w:w="100" w:type="dxa"/>
              <w:left w:w="100" w:type="dxa"/>
              <w:bottom w:w="100" w:type="dxa"/>
              <w:right w:w="100" w:type="dxa"/>
            </w:tcMar>
            <w:vAlign w:val="center"/>
            <w:hideMark/>
          </w:tcPr>
          <w:p w14:paraId="4B24CB99"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Group I: Stainless steel Crown</w:t>
            </w:r>
          </w:p>
          <w:p w14:paraId="5DA394CE" w14:textId="77777777" w:rsidR="009527F2" w:rsidRPr="00303A41" w:rsidRDefault="009527F2" w:rsidP="00436009">
            <w:pPr>
              <w:pStyle w:val="af0"/>
              <w:spacing w:before="0" w:beforeAutospacing="0" w:after="0" w:afterAutospacing="0"/>
              <w:ind w:firstLineChars="0" w:firstLine="0"/>
              <w:jc w:val="center"/>
            </w:pPr>
            <w:r w:rsidRPr="00303A41">
              <w:rPr>
                <w:color w:val="000000"/>
              </w:rPr>
              <w:t>Group II: Zirconia</w:t>
            </w:r>
          </w:p>
        </w:tc>
        <w:tc>
          <w:tcPr>
            <w:tcW w:w="680" w:type="pct"/>
            <w:tcMar>
              <w:top w:w="100" w:type="dxa"/>
              <w:left w:w="100" w:type="dxa"/>
              <w:bottom w:w="100" w:type="dxa"/>
              <w:right w:w="100" w:type="dxa"/>
            </w:tcMar>
            <w:vAlign w:val="center"/>
            <w:hideMark/>
          </w:tcPr>
          <w:p w14:paraId="67909613"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Gingival Index</w:t>
            </w:r>
          </w:p>
          <w:p w14:paraId="30DA3EAE"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Secondary Caries</w:t>
            </w:r>
          </w:p>
          <w:p w14:paraId="3FA362A4"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Proximal Contact</w:t>
            </w:r>
          </w:p>
          <w:p w14:paraId="7A0C07B7"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Staining</w:t>
            </w:r>
          </w:p>
          <w:p w14:paraId="3A90E507"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Crown Retention</w:t>
            </w:r>
          </w:p>
        </w:tc>
        <w:tc>
          <w:tcPr>
            <w:tcW w:w="572" w:type="pct"/>
            <w:shd w:val="clear" w:color="auto" w:fill="FFFFFF"/>
            <w:tcMar>
              <w:top w:w="20" w:type="dxa"/>
              <w:left w:w="20" w:type="dxa"/>
              <w:bottom w:w="0" w:type="dxa"/>
              <w:right w:w="20" w:type="dxa"/>
            </w:tcMar>
            <w:vAlign w:val="center"/>
            <w:hideMark/>
          </w:tcPr>
          <w:p w14:paraId="63AF0672" w14:textId="77777777" w:rsidR="009527F2" w:rsidRPr="00303A41" w:rsidRDefault="009527F2" w:rsidP="00436009">
            <w:pPr>
              <w:pStyle w:val="af0"/>
              <w:spacing w:before="0" w:beforeAutospacing="0" w:after="0" w:afterAutospacing="0"/>
              <w:ind w:firstLineChars="0" w:firstLine="0"/>
              <w:jc w:val="center"/>
            </w:pPr>
            <w:r w:rsidRPr="00303A41">
              <w:rPr>
                <w:color w:val="000000"/>
              </w:rPr>
              <w:t>Kolmogorov-Smirnov and Shapiro-Wilk tests</w:t>
            </w:r>
          </w:p>
          <w:p w14:paraId="4C973980" w14:textId="77777777" w:rsidR="009527F2" w:rsidRPr="00303A41" w:rsidRDefault="009527F2" w:rsidP="00436009">
            <w:pPr>
              <w:pStyle w:val="af0"/>
              <w:spacing w:before="0" w:beforeAutospacing="0" w:after="0" w:afterAutospacing="0"/>
              <w:ind w:firstLineChars="0" w:firstLine="0"/>
              <w:jc w:val="center"/>
            </w:pPr>
            <w:r w:rsidRPr="00303A41">
              <w:rPr>
                <w:color w:val="000000"/>
              </w:rPr>
              <w:t xml:space="preserve">Student’s </w:t>
            </w:r>
            <w:r w:rsidRPr="00303A41">
              <w:rPr>
                <w:i/>
                <w:color w:val="000000"/>
              </w:rPr>
              <w:t>t</w:t>
            </w:r>
            <w:r w:rsidRPr="00303A41">
              <w:rPr>
                <w:color w:val="000000"/>
              </w:rPr>
              <w:t>-test</w:t>
            </w:r>
          </w:p>
          <w:p w14:paraId="6085C787" w14:textId="77777777" w:rsidR="009527F2" w:rsidRPr="00303A41" w:rsidRDefault="009527F2" w:rsidP="00436009">
            <w:pPr>
              <w:pStyle w:val="af0"/>
              <w:spacing w:before="0" w:beforeAutospacing="0" w:after="0" w:afterAutospacing="0"/>
              <w:ind w:firstLineChars="0" w:firstLine="0"/>
              <w:jc w:val="center"/>
            </w:pPr>
            <w:r w:rsidRPr="00303A41">
              <w:rPr>
                <w:color w:val="000000"/>
              </w:rPr>
              <w:t>Mann-Whitney U</w:t>
            </w:r>
          </w:p>
          <w:p w14:paraId="074472B1" w14:textId="77777777" w:rsidR="009527F2" w:rsidRPr="00303A41" w:rsidRDefault="009527F2" w:rsidP="00436009">
            <w:pPr>
              <w:pStyle w:val="af0"/>
              <w:spacing w:before="0" w:beforeAutospacing="0" w:after="0" w:afterAutospacing="0"/>
              <w:ind w:firstLineChars="0" w:firstLine="0"/>
              <w:jc w:val="center"/>
            </w:pPr>
            <w:r w:rsidRPr="00303A41">
              <w:rPr>
                <w:color w:val="000000"/>
              </w:rPr>
              <w:t>Friedman’s test</w:t>
            </w:r>
          </w:p>
        </w:tc>
        <w:tc>
          <w:tcPr>
            <w:tcW w:w="1171" w:type="pct"/>
            <w:tcMar>
              <w:top w:w="100" w:type="dxa"/>
              <w:left w:w="100" w:type="dxa"/>
              <w:bottom w:w="100" w:type="dxa"/>
              <w:right w:w="100" w:type="dxa"/>
            </w:tcMar>
            <w:vAlign w:val="center"/>
            <w:hideMark/>
          </w:tcPr>
          <w:p w14:paraId="67F0B24F" w14:textId="77777777" w:rsidR="009527F2" w:rsidRPr="00303A41" w:rsidRDefault="009527F2" w:rsidP="00436009">
            <w:pPr>
              <w:ind w:firstLineChars="0" w:firstLine="0"/>
              <w:jc w:val="center"/>
            </w:pPr>
            <w:r w:rsidRPr="00303A41">
              <w:rPr>
                <w:color w:val="000000"/>
                <w:lang w:eastAsia="en-US"/>
              </w:rPr>
              <w:t xml:space="preserve">At baseline and at the 3-, 6-, and 9-month follow-ups, all crowns met the acceptable standards for clinical and radiographic success. By the 12-month mark, 75.8% of the </w:t>
            </w:r>
            <w:proofErr w:type="gramStart"/>
            <w:r w:rsidRPr="00303A41">
              <w:rPr>
                <w:color w:val="000000"/>
                <w:lang w:eastAsia="en-US"/>
              </w:rPr>
              <w:t>stainless steel</w:t>
            </w:r>
            <w:proofErr w:type="gramEnd"/>
            <w:r w:rsidRPr="00303A41">
              <w:rPr>
                <w:color w:val="000000"/>
                <w:lang w:eastAsia="en-US"/>
              </w:rPr>
              <w:t xml:space="preserve"> crowns (SSCs) and 80.8% of the zirconia crowns continued to meet these clinical and radiographic success criteria.</w:t>
            </w:r>
          </w:p>
        </w:tc>
      </w:tr>
      <w:tr w:rsidR="009527F2" w:rsidRPr="00303A41" w14:paraId="3C79391B" w14:textId="77777777" w:rsidTr="00A957E7">
        <w:trPr>
          <w:trHeight w:val="283"/>
        </w:trPr>
        <w:tc>
          <w:tcPr>
            <w:tcW w:w="184" w:type="pct"/>
            <w:tcMar>
              <w:top w:w="100" w:type="dxa"/>
              <w:left w:w="100" w:type="dxa"/>
              <w:bottom w:w="100" w:type="dxa"/>
              <w:right w:w="100" w:type="dxa"/>
            </w:tcMar>
            <w:vAlign w:val="center"/>
            <w:hideMark/>
          </w:tcPr>
          <w:p w14:paraId="40844DE9" w14:textId="77777777" w:rsidR="009527F2" w:rsidRPr="00303A41" w:rsidRDefault="009527F2" w:rsidP="00436009">
            <w:pPr>
              <w:pStyle w:val="af0"/>
              <w:spacing w:before="0" w:beforeAutospacing="0" w:after="0" w:afterAutospacing="0"/>
              <w:ind w:firstLineChars="0" w:firstLine="0"/>
              <w:jc w:val="left"/>
            </w:pPr>
            <w:r w:rsidRPr="00303A41">
              <w:rPr>
                <w:color w:val="000000"/>
              </w:rPr>
              <w:t>2</w:t>
            </w:r>
          </w:p>
        </w:tc>
        <w:tc>
          <w:tcPr>
            <w:tcW w:w="614" w:type="pct"/>
            <w:tcMar>
              <w:top w:w="100" w:type="dxa"/>
              <w:left w:w="100" w:type="dxa"/>
              <w:bottom w:w="100" w:type="dxa"/>
              <w:right w:w="100" w:type="dxa"/>
            </w:tcMar>
            <w:vAlign w:val="center"/>
            <w:hideMark/>
          </w:tcPr>
          <w:p w14:paraId="2EADADD3" w14:textId="77777777" w:rsidR="009527F2" w:rsidRPr="00303A41" w:rsidRDefault="009527F2" w:rsidP="00436009">
            <w:pPr>
              <w:pStyle w:val="af0"/>
              <w:spacing w:before="0" w:beforeAutospacing="0" w:after="0" w:afterAutospacing="0"/>
              <w:ind w:firstLineChars="0" w:firstLine="0"/>
              <w:jc w:val="center"/>
              <w:rPr>
                <w:bCs/>
              </w:rPr>
            </w:pPr>
            <w:r w:rsidRPr="00303A41">
              <w:rPr>
                <w:color w:val="000000"/>
              </w:rPr>
              <w:t xml:space="preserve">Evaluation of Clinical Success, Parental and Child Satisfaction of </w:t>
            </w:r>
            <w:proofErr w:type="gramStart"/>
            <w:r w:rsidRPr="00303A41">
              <w:rPr>
                <w:color w:val="000000"/>
              </w:rPr>
              <w:t>Stainless Steel</w:t>
            </w:r>
            <w:proofErr w:type="gramEnd"/>
            <w:r w:rsidRPr="00303A41">
              <w:rPr>
                <w:color w:val="000000"/>
              </w:rPr>
              <w:t xml:space="preserve"> Crowns and Zirconia Crowns in Primary Molars</w:t>
            </w:r>
          </w:p>
        </w:tc>
        <w:tc>
          <w:tcPr>
            <w:tcW w:w="615" w:type="pct"/>
            <w:shd w:val="clear" w:color="auto" w:fill="FFFFFF"/>
            <w:tcMar>
              <w:top w:w="20" w:type="dxa"/>
              <w:left w:w="20" w:type="dxa"/>
              <w:bottom w:w="0" w:type="dxa"/>
              <w:right w:w="20" w:type="dxa"/>
            </w:tcMar>
            <w:vAlign w:val="center"/>
            <w:hideMark/>
          </w:tcPr>
          <w:p w14:paraId="57F24ABF" w14:textId="77777777" w:rsidR="009527F2" w:rsidRPr="00303A41" w:rsidRDefault="009527F2" w:rsidP="00436009">
            <w:pPr>
              <w:pStyle w:val="af0"/>
              <w:spacing w:before="0" w:beforeAutospacing="0" w:after="0" w:afterAutospacing="0"/>
              <w:ind w:firstLineChars="0" w:firstLine="0"/>
              <w:jc w:val="center"/>
            </w:pPr>
            <w:proofErr w:type="spellStart"/>
            <w:r w:rsidRPr="00303A41">
              <w:rPr>
                <w:color w:val="000000"/>
              </w:rPr>
              <w:t>Mebin</w:t>
            </w:r>
            <w:proofErr w:type="spellEnd"/>
            <w:r w:rsidRPr="00303A41">
              <w:rPr>
                <w:color w:val="000000"/>
              </w:rPr>
              <w:t xml:space="preserve"> George Mathew, </w:t>
            </w:r>
            <w:proofErr w:type="spellStart"/>
            <w:r w:rsidRPr="00303A41">
              <w:rPr>
                <w:color w:val="000000"/>
              </w:rPr>
              <w:t>Korishettar</w:t>
            </w:r>
            <w:proofErr w:type="spellEnd"/>
            <w:r w:rsidRPr="00303A41">
              <w:rPr>
                <w:color w:val="000000"/>
              </w:rPr>
              <w:t xml:space="preserve"> Basavaraj Roopa, </w:t>
            </w:r>
            <w:proofErr w:type="spellStart"/>
            <w:r w:rsidRPr="00303A41">
              <w:rPr>
                <w:color w:val="000000"/>
              </w:rPr>
              <w:t>Ashu</w:t>
            </w:r>
            <w:proofErr w:type="spellEnd"/>
            <w:r w:rsidRPr="00303A41">
              <w:rPr>
                <w:color w:val="000000"/>
              </w:rPr>
              <w:t xml:space="preserve"> Jagdish </w:t>
            </w:r>
            <w:proofErr w:type="spellStart"/>
            <w:r w:rsidRPr="00303A41">
              <w:rPr>
                <w:color w:val="000000"/>
              </w:rPr>
              <w:t>Soni</w:t>
            </w:r>
            <w:proofErr w:type="spellEnd"/>
            <w:r w:rsidRPr="00303A41">
              <w:rPr>
                <w:color w:val="000000"/>
              </w:rPr>
              <w:t xml:space="preserve">, Md Muzammil Khan, Afreen </w:t>
            </w:r>
            <w:proofErr w:type="spellStart"/>
            <w:r w:rsidRPr="00303A41">
              <w:rPr>
                <w:color w:val="000000"/>
              </w:rPr>
              <w:t>Kauser</w:t>
            </w:r>
            <w:proofErr w:type="spellEnd"/>
            <w:r w:rsidRPr="00303A41">
              <w:rPr>
                <w:color w:val="000000"/>
              </w:rPr>
              <w:t>, Journal of Family Medicine and Primary Care (2020)</w:t>
            </w:r>
          </w:p>
        </w:tc>
        <w:tc>
          <w:tcPr>
            <w:tcW w:w="262" w:type="pct"/>
            <w:tcMar>
              <w:top w:w="100" w:type="dxa"/>
              <w:left w:w="100" w:type="dxa"/>
              <w:bottom w:w="100" w:type="dxa"/>
              <w:right w:w="100" w:type="dxa"/>
            </w:tcMar>
            <w:vAlign w:val="center"/>
            <w:hideMark/>
          </w:tcPr>
          <w:p w14:paraId="052A6C17" w14:textId="77777777" w:rsidR="009527F2" w:rsidRPr="00303A41" w:rsidRDefault="009527F2" w:rsidP="00436009">
            <w:pPr>
              <w:pStyle w:val="af0"/>
              <w:spacing w:before="0" w:beforeAutospacing="0" w:after="0" w:afterAutospacing="0"/>
              <w:ind w:firstLineChars="0" w:firstLine="0"/>
              <w:jc w:val="center"/>
            </w:pPr>
            <w:r w:rsidRPr="00303A41">
              <w:rPr>
                <w:color w:val="000000"/>
              </w:rPr>
              <w:t>RCT</w:t>
            </w:r>
          </w:p>
        </w:tc>
        <w:tc>
          <w:tcPr>
            <w:tcW w:w="366" w:type="pct"/>
            <w:tcMar>
              <w:top w:w="100" w:type="dxa"/>
              <w:left w:w="100" w:type="dxa"/>
              <w:bottom w:w="100" w:type="dxa"/>
              <w:right w:w="100" w:type="dxa"/>
            </w:tcMar>
            <w:vAlign w:val="center"/>
            <w:hideMark/>
          </w:tcPr>
          <w:p w14:paraId="478154A5" w14:textId="77777777" w:rsidR="009527F2" w:rsidRPr="00303A41" w:rsidRDefault="009527F2" w:rsidP="00436009">
            <w:pPr>
              <w:pStyle w:val="af0"/>
              <w:spacing w:before="0" w:beforeAutospacing="0" w:after="0" w:afterAutospacing="0"/>
              <w:ind w:firstLineChars="0" w:firstLine="0"/>
              <w:jc w:val="center"/>
            </w:pPr>
            <w:r w:rsidRPr="00303A41">
              <w:rPr>
                <w:color w:val="000000"/>
              </w:rPr>
              <w:t>Split mouth study in 30 children</w:t>
            </w:r>
          </w:p>
        </w:tc>
        <w:tc>
          <w:tcPr>
            <w:tcW w:w="537" w:type="pct"/>
            <w:tcMar>
              <w:top w:w="100" w:type="dxa"/>
              <w:left w:w="100" w:type="dxa"/>
              <w:bottom w:w="100" w:type="dxa"/>
              <w:right w:w="100" w:type="dxa"/>
            </w:tcMar>
            <w:vAlign w:val="center"/>
            <w:hideMark/>
          </w:tcPr>
          <w:p w14:paraId="479910D0"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Group I: Stainless steel Crown</w:t>
            </w:r>
          </w:p>
          <w:p w14:paraId="5626D15B" w14:textId="77777777" w:rsidR="009527F2" w:rsidRPr="00303A41" w:rsidRDefault="009527F2" w:rsidP="00436009">
            <w:pPr>
              <w:pStyle w:val="af0"/>
              <w:spacing w:before="0" w:beforeAutospacing="0" w:after="0" w:afterAutospacing="0"/>
              <w:ind w:firstLineChars="0" w:firstLine="0"/>
              <w:jc w:val="center"/>
            </w:pPr>
            <w:r w:rsidRPr="00303A41">
              <w:rPr>
                <w:color w:val="000000"/>
              </w:rPr>
              <w:t>Group II: Zirconia</w:t>
            </w:r>
          </w:p>
        </w:tc>
        <w:tc>
          <w:tcPr>
            <w:tcW w:w="680" w:type="pct"/>
            <w:tcMar>
              <w:top w:w="100" w:type="dxa"/>
              <w:left w:w="100" w:type="dxa"/>
              <w:bottom w:w="100" w:type="dxa"/>
              <w:right w:w="100" w:type="dxa"/>
            </w:tcMar>
            <w:vAlign w:val="center"/>
            <w:hideMark/>
          </w:tcPr>
          <w:p w14:paraId="2A3A6913" w14:textId="77777777" w:rsidR="009527F2" w:rsidRPr="00303A41" w:rsidRDefault="009527F2" w:rsidP="00436009">
            <w:pPr>
              <w:pStyle w:val="af0"/>
              <w:shd w:val="clear" w:color="auto" w:fill="FFFFFF"/>
              <w:spacing w:before="0" w:beforeAutospacing="0" w:after="0" w:afterAutospacing="0"/>
              <w:ind w:firstLineChars="0" w:firstLine="0"/>
              <w:jc w:val="center"/>
              <w:rPr>
                <w:color w:val="000000"/>
              </w:rPr>
            </w:pPr>
            <w:r w:rsidRPr="00303A41">
              <w:rPr>
                <w:color w:val="000000"/>
              </w:rPr>
              <w:t>Gingival Index</w:t>
            </w:r>
          </w:p>
          <w:p w14:paraId="1DDDCFA7"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t>Plaque Index</w:t>
            </w:r>
          </w:p>
          <w:p w14:paraId="6173F3A9"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Secondary Caries</w:t>
            </w:r>
          </w:p>
          <w:p w14:paraId="38578ADD"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Proximal Contact</w:t>
            </w:r>
          </w:p>
          <w:p w14:paraId="11770C6A" w14:textId="77777777" w:rsidR="009527F2" w:rsidRPr="00303A41" w:rsidRDefault="009527F2" w:rsidP="00436009">
            <w:pPr>
              <w:pStyle w:val="af0"/>
              <w:shd w:val="clear" w:color="auto" w:fill="FFFFFF"/>
              <w:spacing w:before="0" w:beforeAutospacing="0" w:after="0" w:afterAutospacing="0"/>
              <w:ind w:firstLineChars="0" w:firstLine="0"/>
              <w:jc w:val="center"/>
            </w:pPr>
            <w:proofErr w:type="spellStart"/>
            <w:r w:rsidRPr="00303A41">
              <w:rPr>
                <w:color w:val="000000"/>
              </w:rPr>
              <w:t>Colour</w:t>
            </w:r>
            <w:proofErr w:type="spellEnd"/>
          </w:p>
          <w:p w14:paraId="1F2406F7"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Crown Retention</w:t>
            </w:r>
          </w:p>
          <w:p w14:paraId="442BFE02" w14:textId="77777777" w:rsidR="009527F2" w:rsidRPr="00303A41" w:rsidRDefault="009527F2" w:rsidP="00436009">
            <w:pPr>
              <w:ind w:firstLineChars="0" w:firstLine="0"/>
              <w:jc w:val="center"/>
            </w:pPr>
            <w:r w:rsidRPr="00303A41">
              <w:rPr>
                <w:color w:val="000000"/>
              </w:rPr>
              <w:t>Parental Satisfaction</w:t>
            </w:r>
          </w:p>
          <w:p w14:paraId="66BC691E" w14:textId="77777777" w:rsidR="009527F2" w:rsidRPr="00303A41" w:rsidRDefault="009527F2" w:rsidP="00436009">
            <w:pPr>
              <w:ind w:firstLineChars="0" w:firstLine="0"/>
              <w:jc w:val="center"/>
            </w:pPr>
            <w:r w:rsidRPr="00303A41">
              <w:t xml:space="preserve">Child </w:t>
            </w:r>
            <w:proofErr w:type="spellStart"/>
            <w:r w:rsidRPr="00303A41">
              <w:t>Satisfactio</w:t>
            </w:r>
            <w:proofErr w:type="spellEnd"/>
          </w:p>
        </w:tc>
        <w:tc>
          <w:tcPr>
            <w:tcW w:w="572" w:type="pct"/>
            <w:tcMar>
              <w:top w:w="100" w:type="dxa"/>
              <w:left w:w="100" w:type="dxa"/>
              <w:bottom w:w="100" w:type="dxa"/>
              <w:right w:w="100" w:type="dxa"/>
            </w:tcMar>
            <w:vAlign w:val="center"/>
            <w:hideMark/>
          </w:tcPr>
          <w:p w14:paraId="65198E4B" w14:textId="77777777" w:rsidR="009527F2" w:rsidRPr="00303A41" w:rsidRDefault="009527F2" w:rsidP="00436009">
            <w:pPr>
              <w:pStyle w:val="af0"/>
              <w:spacing w:before="0" w:beforeAutospacing="0" w:after="0" w:afterAutospacing="0"/>
              <w:ind w:firstLineChars="0" w:firstLine="0"/>
              <w:jc w:val="center"/>
            </w:pPr>
            <w:r w:rsidRPr="00303A41">
              <w:rPr>
                <w:color w:val="000000"/>
              </w:rPr>
              <w:t xml:space="preserve">One way ANOVA and </w:t>
            </w:r>
            <w:r w:rsidRPr="00303A41">
              <w:rPr>
                <w:i/>
                <w:color w:val="000000"/>
              </w:rPr>
              <w:t>Post Hoc</w:t>
            </w:r>
            <w:r w:rsidRPr="00303A41">
              <w:rPr>
                <w:color w:val="000000"/>
              </w:rPr>
              <w:t xml:space="preserve"> </w:t>
            </w:r>
            <w:r w:rsidRPr="00303A41">
              <w:rPr>
                <w:i/>
                <w:color w:val="000000"/>
              </w:rPr>
              <w:t>T</w:t>
            </w:r>
            <w:r w:rsidRPr="00303A41">
              <w:rPr>
                <w:color w:val="000000"/>
              </w:rPr>
              <w:t>‐tests</w:t>
            </w:r>
          </w:p>
        </w:tc>
        <w:tc>
          <w:tcPr>
            <w:tcW w:w="1171" w:type="pct"/>
            <w:tcMar>
              <w:top w:w="100" w:type="dxa"/>
              <w:left w:w="100" w:type="dxa"/>
              <w:bottom w:w="100" w:type="dxa"/>
              <w:right w:w="100" w:type="dxa"/>
            </w:tcMar>
            <w:vAlign w:val="center"/>
            <w:hideMark/>
          </w:tcPr>
          <w:p w14:paraId="2074D0C1" w14:textId="77777777" w:rsidR="009527F2" w:rsidRPr="00303A41" w:rsidRDefault="009527F2" w:rsidP="00436009">
            <w:pPr>
              <w:ind w:firstLineChars="0" w:firstLine="0"/>
              <w:jc w:val="center"/>
            </w:pPr>
            <w:r w:rsidRPr="00303A41">
              <w:rPr>
                <w:color w:val="000000"/>
                <w:lang w:eastAsia="en-US"/>
              </w:rPr>
              <w:t>Both stainless steel crowns (SSCs) and zirconia crowns (ZCs) demonstrated similar clinical success, with no statistically significant differences between them. However, zirconia crowns were associated with significantly less plaque accumulation compared to SSCs (</w:t>
            </w:r>
            <w:r w:rsidRPr="00303A41">
              <w:rPr>
                <w:i/>
                <w:color w:val="000000"/>
                <w:lang w:eastAsia="en-US"/>
              </w:rPr>
              <w:t>p</w:t>
            </w:r>
            <w:r w:rsidRPr="00303A41">
              <w:rPr>
                <w:color w:val="000000"/>
                <w:lang w:eastAsia="en-US"/>
              </w:rPr>
              <w:t xml:space="preserve"> = 0.047). Additionally, zirconia crowns received markedly higher ratings in terms of color acceptance and overall satisfaction from both children and their parents (</w:t>
            </w:r>
            <w:r w:rsidRPr="00303A41">
              <w:rPr>
                <w:i/>
                <w:color w:val="000000"/>
                <w:lang w:eastAsia="en-US"/>
              </w:rPr>
              <w:t>p</w:t>
            </w:r>
            <w:r w:rsidRPr="00303A41">
              <w:rPr>
                <w:color w:val="000000"/>
                <w:lang w:eastAsia="en-US"/>
              </w:rPr>
              <w:t xml:space="preserve"> &lt; 0.001 for both).</w:t>
            </w:r>
          </w:p>
        </w:tc>
      </w:tr>
      <w:tr w:rsidR="009527F2" w:rsidRPr="00303A41" w14:paraId="2BC61B69" w14:textId="77777777" w:rsidTr="00A957E7">
        <w:trPr>
          <w:trHeight w:val="283"/>
        </w:trPr>
        <w:tc>
          <w:tcPr>
            <w:tcW w:w="184" w:type="pct"/>
            <w:tcMar>
              <w:top w:w="100" w:type="dxa"/>
              <w:left w:w="100" w:type="dxa"/>
              <w:bottom w:w="100" w:type="dxa"/>
              <w:right w:w="100" w:type="dxa"/>
            </w:tcMar>
            <w:vAlign w:val="center"/>
            <w:hideMark/>
          </w:tcPr>
          <w:p w14:paraId="1190951B" w14:textId="77777777" w:rsidR="009527F2" w:rsidRPr="00303A41" w:rsidRDefault="009527F2" w:rsidP="00436009">
            <w:pPr>
              <w:pStyle w:val="af0"/>
              <w:spacing w:before="0" w:beforeAutospacing="0" w:after="0" w:afterAutospacing="0"/>
              <w:ind w:firstLineChars="0" w:firstLine="0"/>
              <w:jc w:val="left"/>
            </w:pPr>
            <w:r w:rsidRPr="00303A41">
              <w:rPr>
                <w:color w:val="000000"/>
              </w:rPr>
              <w:t>3</w:t>
            </w:r>
          </w:p>
        </w:tc>
        <w:tc>
          <w:tcPr>
            <w:tcW w:w="614" w:type="pct"/>
            <w:tcMar>
              <w:top w:w="100" w:type="dxa"/>
              <w:left w:w="100" w:type="dxa"/>
              <w:bottom w:w="100" w:type="dxa"/>
              <w:right w:w="100" w:type="dxa"/>
            </w:tcMar>
            <w:vAlign w:val="center"/>
            <w:hideMark/>
          </w:tcPr>
          <w:p w14:paraId="72B4ED8B" w14:textId="77777777" w:rsidR="009527F2" w:rsidRPr="00303A41" w:rsidRDefault="009527F2" w:rsidP="00436009">
            <w:pPr>
              <w:pStyle w:val="af0"/>
              <w:spacing w:before="0" w:beforeAutospacing="0" w:after="0" w:afterAutospacing="0"/>
              <w:ind w:firstLineChars="0" w:firstLine="0"/>
              <w:jc w:val="center"/>
            </w:pPr>
            <w:r w:rsidRPr="00303A41">
              <w:rPr>
                <w:color w:val="000000"/>
              </w:rPr>
              <w:t>Prospective Randomized Clinical Trial of Primary Molar Crowns: 24-Month Results</w:t>
            </w:r>
          </w:p>
        </w:tc>
        <w:tc>
          <w:tcPr>
            <w:tcW w:w="615" w:type="pct"/>
            <w:shd w:val="clear" w:color="auto" w:fill="FFFFFF"/>
            <w:tcMar>
              <w:top w:w="20" w:type="dxa"/>
              <w:left w:w="20" w:type="dxa"/>
              <w:bottom w:w="0" w:type="dxa"/>
              <w:right w:w="20" w:type="dxa"/>
            </w:tcMar>
            <w:vAlign w:val="center"/>
            <w:hideMark/>
          </w:tcPr>
          <w:p w14:paraId="2209EB4E" w14:textId="77777777" w:rsidR="009527F2" w:rsidRPr="00303A41" w:rsidRDefault="009527F2" w:rsidP="00436009">
            <w:pPr>
              <w:pStyle w:val="af0"/>
              <w:spacing w:before="0" w:beforeAutospacing="0" w:after="0" w:afterAutospacing="0"/>
              <w:ind w:firstLineChars="0" w:firstLine="0"/>
              <w:jc w:val="center"/>
            </w:pPr>
            <w:r w:rsidRPr="00303A41">
              <w:rPr>
                <w:color w:val="000000"/>
              </w:rPr>
              <w:t xml:space="preserve">Kevin J. </w:t>
            </w:r>
            <w:proofErr w:type="spellStart"/>
            <w:r w:rsidRPr="00303A41">
              <w:rPr>
                <w:color w:val="000000"/>
              </w:rPr>
              <w:t>Donly</w:t>
            </w:r>
            <w:proofErr w:type="spellEnd"/>
            <w:r w:rsidRPr="00303A41">
              <w:rPr>
                <w:color w:val="000000"/>
              </w:rPr>
              <w:t xml:space="preserve">, Issa </w:t>
            </w:r>
            <w:proofErr w:type="spellStart"/>
            <w:r w:rsidRPr="00303A41">
              <w:rPr>
                <w:color w:val="000000"/>
              </w:rPr>
              <w:t>Sasa</w:t>
            </w:r>
            <w:proofErr w:type="spellEnd"/>
            <w:r w:rsidRPr="00303A41">
              <w:rPr>
                <w:color w:val="000000"/>
              </w:rPr>
              <w:t>, Claudia Isabel Contreras, Maria Jose Cervantes Mendez, American Academy of Pediatric Dentistry (2018)</w:t>
            </w:r>
          </w:p>
        </w:tc>
        <w:tc>
          <w:tcPr>
            <w:tcW w:w="262" w:type="pct"/>
            <w:tcMar>
              <w:top w:w="100" w:type="dxa"/>
              <w:left w:w="100" w:type="dxa"/>
              <w:bottom w:w="100" w:type="dxa"/>
              <w:right w:w="100" w:type="dxa"/>
            </w:tcMar>
            <w:vAlign w:val="center"/>
            <w:hideMark/>
          </w:tcPr>
          <w:p w14:paraId="7194C1E9" w14:textId="77777777" w:rsidR="009527F2" w:rsidRPr="00303A41" w:rsidRDefault="009527F2" w:rsidP="00436009">
            <w:pPr>
              <w:pStyle w:val="af0"/>
              <w:spacing w:before="0" w:beforeAutospacing="0" w:after="0" w:afterAutospacing="0"/>
              <w:ind w:firstLineChars="0" w:firstLine="0"/>
              <w:jc w:val="center"/>
            </w:pPr>
            <w:r w:rsidRPr="00303A41">
              <w:rPr>
                <w:color w:val="000000"/>
              </w:rPr>
              <w:t>RCT</w:t>
            </w:r>
          </w:p>
        </w:tc>
        <w:tc>
          <w:tcPr>
            <w:tcW w:w="366" w:type="pct"/>
            <w:tcMar>
              <w:top w:w="100" w:type="dxa"/>
              <w:left w:w="100" w:type="dxa"/>
              <w:bottom w:w="100" w:type="dxa"/>
              <w:right w:w="100" w:type="dxa"/>
            </w:tcMar>
            <w:vAlign w:val="center"/>
            <w:hideMark/>
          </w:tcPr>
          <w:p w14:paraId="72DFF8C9" w14:textId="77777777" w:rsidR="009527F2" w:rsidRPr="00303A41" w:rsidRDefault="009527F2" w:rsidP="00436009">
            <w:pPr>
              <w:pStyle w:val="af0"/>
              <w:spacing w:before="0" w:beforeAutospacing="0" w:after="0" w:afterAutospacing="0"/>
              <w:ind w:firstLineChars="0" w:firstLine="0"/>
              <w:jc w:val="center"/>
            </w:pPr>
            <w:r w:rsidRPr="00303A41">
              <w:rPr>
                <w:color w:val="000000"/>
              </w:rPr>
              <w:t>Split Mouth Study in 53 children</w:t>
            </w:r>
          </w:p>
        </w:tc>
        <w:tc>
          <w:tcPr>
            <w:tcW w:w="537" w:type="pct"/>
            <w:tcMar>
              <w:top w:w="100" w:type="dxa"/>
              <w:left w:w="100" w:type="dxa"/>
              <w:bottom w:w="100" w:type="dxa"/>
              <w:right w:w="100" w:type="dxa"/>
            </w:tcMar>
            <w:vAlign w:val="center"/>
            <w:hideMark/>
          </w:tcPr>
          <w:p w14:paraId="15581B80"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Group I: Stainless steel Crown</w:t>
            </w:r>
          </w:p>
          <w:p w14:paraId="7023C74D" w14:textId="77777777" w:rsidR="009527F2" w:rsidRPr="00303A41" w:rsidRDefault="009527F2" w:rsidP="00436009">
            <w:pPr>
              <w:pStyle w:val="af0"/>
              <w:spacing w:before="0" w:beforeAutospacing="0" w:after="0" w:afterAutospacing="0"/>
              <w:ind w:firstLineChars="0" w:firstLine="0"/>
              <w:jc w:val="center"/>
            </w:pPr>
            <w:r w:rsidRPr="00303A41">
              <w:rPr>
                <w:color w:val="000000"/>
              </w:rPr>
              <w:t>Group II: Zirconia</w:t>
            </w:r>
          </w:p>
        </w:tc>
        <w:tc>
          <w:tcPr>
            <w:tcW w:w="680" w:type="pct"/>
            <w:shd w:val="clear" w:color="auto" w:fill="FFFFFF"/>
            <w:tcMar>
              <w:top w:w="20" w:type="dxa"/>
              <w:left w:w="20" w:type="dxa"/>
              <w:bottom w:w="0" w:type="dxa"/>
              <w:right w:w="20" w:type="dxa"/>
            </w:tcMar>
            <w:vAlign w:val="center"/>
            <w:hideMark/>
          </w:tcPr>
          <w:p w14:paraId="27A1D1F4"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Gingival Index</w:t>
            </w:r>
          </w:p>
          <w:p w14:paraId="06005696" w14:textId="77777777" w:rsidR="009527F2" w:rsidRPr="00303A41" w:rsidRDefault="009527F2" w:rsidP="00436009">
            <w:pPr>
              <w:pStyle w:val="af0"/>
              <w:shd w:val="clear" w:color="auto" w:fill="FFFFFF"/>
              <w:spacing w:before="0" w:beforeAutospacing="0" w:after="0" w:afterAutospacing="0"/>
              <w:ind w:firstLineChars="0" w:firstLine="0"/>
              <w:jc w:val="center"/>
              <w:rPr>
                <w:color w:val="000000"/>
              </w:rPr>
            </w:pPr>
            <w:r w:rsidRPr="00303A41">
              <w:rPr>
                <w:color w:val="000000"/>
              </w:rPr>
              <w:t>Secondary Caries</w:t>
            </w:r>
          </w:p>
          <w:p w14:paraId="56065CE8"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Wear On Opposing Teeth</w:t>
            </w:r>
          </w:p>
          <w:p w14:paraId="4D2714C2"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Proximal Contact</w:t>
            </w:r>
          </w:p>
          <w:p w14:paraId="6F544691"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Staining</w:t>
            </w:r>
          </w:p>
          <w:p w14:paraId="0F241EB1" w14:textId="77777777" w:rsidR="009527F2" w:rsidRPr="00303A41" w:rsidRDefault="009527F2" w:rsidP="00436009">
            <w:pPr>
              <w:pStyle w:val="af0"/>
              <w:shd w:val="clear" w:color="auto" w:fill="FFFFFF"/>
              <w:spacing w:before="0" w:beforeAutospacing="0" w:after="0" w:afterAutospacing="0"/>
              <w:ind w:firstLineChars="0" w:firstLine="0"/>
              <w:jc w:val="center"/>
              <w:rPr>
                <w:color w:val="000000"/>
              </w:rPr>
            </w:pPr>
            <w:r w:rsidRPr="00303A41">
              <w:rPr>
                <w:color w:val="000000"/>
              </w:rPr>
              <w:t>Crown Retention</w:t>
            </w:r>
          </w:p>
          <w:p w14:paraId="77BA2312" w14:textId="77777777" w:rsidR="009527F2" w:rsidRPr="00303A41" w:rsidRDefault="009527F2" w:rsidP="00436009">
            <w:pPr>
              <w:pStyle w:val="af0"/>
              <w:spacing w:before="0" w:beforeAutospacing="0" w:after="0" w:afterAutospacing="0"/>
              <w:ind w:firstLineChars="0" w:firstLine="0"/>
              <w:jc w:val="center"/>
            </w:pPr>
            <w:r w:rsidRPr="00303A41">
              <w:rPr>
                <w:color w:val="000000"/>
              </w:rPr>
              <w:t>Parental Satisfaction</w:t>
            </w:r>
          </w:p>
        </w:tc>
        <w:tc>
          <w:tcPr>
            <w:tcW w:w="572" w:type="pct"/>
            <w:tcMar>
              <w:top w:w="100" w:type="dxa"/>
              <w:left w:w="100" w:type="dxa"/>
              <w:bottom w:w="100" w:type="dxa"/>
              <w:right w:w="100" w:type="dxa"/>
            </w:tcMar>
            <w:vAlign w:val="center"/>
            <w:hideMark/>
          </w:tcPr>
          <w:p w14:paraId="3AE06146" w14:textId="77777777" w:rsidR="009527F2" w:rsidRPr="00303A41" w:rsidRDefault="009527F2" w:rsidP="00436009">
            <w:pPr>
              <w:pStyle w:val="af0"/>
              <w:spacing w:before="0" w:beforeAutospacing="0" w:after="0" w:afterAutospacing="0"/>
              <w:ind w:firstLineChars="0" w:firstLine="0"/>
              <w:jc w:val="center"/>
            </w:pPr>
            <w:r w:rsidRPr="00303A41">
              <w:rPr>
                <w:color w:val="000000"/>
              </w:rPr>
              <w:t xml:space="preserve">Student’s </w:t>
            </w:r>
            <w:r w:rsidRPr="00303A41">
              <w:rPr>
                <w:i/>
                <w:color w:val="000000"/>
              </w:rPr>
              <w:t>t</w:t>
            </w:r>
            <w:r w:rsidRPr="00303A41">
              <w:rPr>
                <w:color w:val="000000"/>
              </w:rPr>
              <w:t xml:space="preserve"> test</w:t>
            </w:r>
          </w:p>
        </w:tc>
        <w:tc>
          <w:tcPr>
            <w:tcW w:w="1171" w:type="pct"/>
            <w:tcMar>
              <w:top w:w="100" w:type="dxa"/>
              <w:left w:w="100" w:type="dxa"/>
              <w:bottom w:w="100" w:type="dxa"/>
              <w:right w:w="100" w:type="dxa"/>
            </w:tcMar>
            <w:vAlign w:val="center"/>
            <w:hideMark/>
          </w:tcPr>
          <w:p w14:paraId="4D009E4F" w14:textId="77777777" w:rsidR="009527F2" w:rsidRPr="00303A41" w:rsidRDefault="009527F2" w:rsidP="00436009">
            <w:pPr>
              <w:pStyle w:val="af0"/>
              <w:spacing w:before="0" w:beforeAutospacing="0" w:after="0" w:afterAutospacing="0"/>
              <w:ind w:firstLineChars="0" w:firstLine="0"/>
              <w:jc w:val="center"/>
            </w:pPr>
            <w:r w:rsidRPr="00303A41">
              <w:rPr>
                <w:color w:val="000000"/>
              </w:rPr>
              <w:t xml:space="preserve">The findings from our study show that, across all time points, there were no meaningful clinical differences in the success of restorations between zirconia crowns and </w:t>
            </w:r>
            <w:proofErr w:type="gramStart"/>
            <w:r w:rsidRPr="00303A41">
              <w:rPr>
                <w:color w:val="000000"/>
              </w:rPr>
              <w:t>stainless steel</w:t>
            </w:r>
            <w:proofErr w:type="gramEnd"/>
            <w:r w:rsidRPr="00303A41">
              <w:rPr>
                <w:color w:val="000000"/>
              </w:rPr>
              <w:t xml:space="preserve"> crowns (SSCs). The only notable distinction was in parental satisfaction with the crown</w:t>
            </w:r>
            <w:r>
              <w:rPr>
                <w:color w:val="000000"/>
              </w:rPr>
              <w:t>’</w:t>
            </w:r>
            <w:r w:rsidRPr="00303A41">
              <w:rPr>
                <w:color w:val="000000"/>
              </w:rPr>
              <w:t>s appearance—where zirconia crowns were clearly favored (</w:t>
            </w:r>
            <w:r w:rsidRPr="00303A41">
              <w:rPr>
                <w:i/>
                <w:color w:val="000000"/>
              </w:rPr>
              <w:t>p</w:t>
            </w:r>
            <w:r w:rsidRPr="00303A41">
              <w:rPr>
                <w:color w:val="000000"/>
              </w:rPr>
              <w:t xml:space="preserve"> &gt; 0.05).</w:t>
            </w:r>
          </w:p>
        </w:tc>
      </w:tr>
      <w:tr w:rsidR="009527F2" w:rsidRPr="00303A41" w14:paraId="32BFF830" w14:textId="77777777" w:rsidTr="00A957E7">
        <w:trPr>
          <w:trHeight w:val="283"/>
        </w:trPr>
        <w:tc>
          <w:tcPr>
            <w:tcW w:w="184" w:type="pct"/>
            <w:tcMar>
              <w:top w:w="100" w:type="dxa"/>
              <w:left w:w="100" w:type="dxa"/>
              <w:bottom w:w="100" w:type="dxa"/>
              <w:right w:w="100" w:type="dxa"/>
            </w:tcMar>
            <w:vAlign w:val="center"/>
            <w:hideMark/>
          </w:tcPr>
          <w:p w14:paraId="6A165565" w14:textId="77777777" w:rsidR="009527F2" w:rsidRPr="00303A41" w:rsidRDefault="009527F2" w:rsidP="00436009">
            <w:pPr>
              <w:pStyle w:val="af0"/>
              <w:spacing w:before="0" w:beforeAutospacing="0" w:after="0" w:afterAutospacing="0"/>
              <w:ind w:firstLineChars="0" w:firstLine="0"/>
              <w:jc w:val="left"/>
            </w:pPr>
            <w:r w:rsidRPr="00303A41">
              <w:rPr>
                <w:color w:val="000000"/>
              </w:rPr>
              <w:t>4</w:t>
            </w:r>
          </w:p>
        </w:tc>
        <w:tc>
          <w:tcPr>
            <w:tcW w:w="614" w:type="pct"/>
            <w:tcMar>
              <w:top w:w="100" w:type="dxa"/>
              <w:left w:w="100" w:type="dxa"/>
              <w:bottom w:w="100" w:type="dxa"/>
              <w:right w:w="100" w:type="dxa"/>
            </w:tcMar>
            <w:vAlign w:val="center"/>
            <w:hideMark/>
          </w:tcPr>
          <w:p w14:paraId="75D7041E" w14:textId="77777777" w:rsidR="009527F2" w:rsidRPr="00303A41" w:rsidRDefault="009527F2" w:rsidP="00436009">
            <w:pPr>
              <w:pStyle w:val="af0"/>
              <w:spacing w:before="0" w:beforeAutospacing="0" w:after="0" w:afterAutospacing="0"/>
              <w:ind w:firstLineChars="0" w:firstLine="0"/>
              <w:jc w:val="center"/>
            </w:pPr>
            <w:r w:rsidRPr="00303A41">
              <w:rPr>
                <w:color w:val="000000"/>
              </w:rPr>
              <w:t xml:space="preserve">A Comparison of Periodontal Health in Primary Molars Restored with Prefabricated Stainless Steel and </w:t>
            </w:r>
            <w:r w:rsidRPr="00303A41">
              <w:rPr>
                <w:color w:val="000000"/>
              </w:rPr>
              <w:lastRenderedPageBreak/>
              <w:t>Zirconia Crowns</w:t>
            </w:r>
          </w:p>
        </w:tc>
        <w:tc>
          <w:tcPr>
            <w:tcW w:w="615" w:type="pct"/>
            <w:tcMar>
              <w:top w:w="100" w:type="dxa"/>
              <w:left w:w="100" w:type="dxa"/>
              <w:bottom w:w="100" w:type="dxa"/>
              <w:right w:w="100" w:type="dxa"/>
            </w:tcMar>
            <w:vAlign w:val="center"/>
            <w:hideMark/>
          </w:tcPr>
          <w:p w14:paraId="54C5D979" w14:textId="0075355B" w:rsidR="009527F2" w:rsidRPr="00303A41" w:rsidRDefault="009527F2" w:rsidP="00436009">
            <w:pPr>
              <w:pStyle w:val="af0"/>
              <w:spacing w:before="0" w:beforeAutospacing="0" w:after="0" w:afterAutospacing="0"/>
              <w:ind w:firstLineChars="0" w:firstLine="0"/>
              <w:jc w:val="center"/>
            </w:pPr>
            <w:proofErr w:type="spellStart"/>
            <w:r w:rsidRPr="00303A41">
              <w:rPr>
                <w:color w:val="000000"/>
              </w:rPr>
              <w:lastRenderedPageBreak/>
              <w:t>Pınar</w:t>
            </w:r>
            <w:proofErr w:type="spellEnd"/>
            <w:r w:rsidRPr="00303A41">
              <w:rPr>
                <w:color w:val="000000"/>
              </w:rPr>
              <w:t xml:space="preserve"> </w:t>
            </w:r>
            <w:proofErr w:type="spellStart"/>
            <w:r w:rsidRPr="00303A41">
              <w:rPr>
                <w:color w:val="000000"/>
              </w:rPr>
              <w:t>Kınay</w:t>
            </w:r>
            <w:proofErr w:type="spellEnd"/>
            <w:r w:rsidRPr="00303A41">
              <w:rPr>
                <w:color w:val="000000"/>
              </w:rPr>
              <w:t xml:space="preserve"> </w:t>
            </w:r>
            <w:proofErr w:type="spellStart"/>
            <w:r w:rsidRPr="00303A41">
              <w:rPr>
                <w:color w:val="000000"/>
              </w:rPr>
              <w:t>Taran</w:t>
            </w:r>
            <w:proofErr w:type="spellEnd"/>
            <w:r w:rsidRPr="00303A41">
              <w:rPr>
                <w:color w:val="000000"/>
              </w:rPr>
              <w:t xml:space="preserve"> and Mustafa </w:t>
            </w:r>
            <w:proofErr w:type="spellStart"/>
            <w:r w:rsidRPr="00303A41">
              <w:rPr>
                <w:color w:val="000000"/>
              </w:rPr>
              <w:t>Sarp</w:t>
            </w:r>
            <w:proofErr w:type="spellEnd"/>
            <w:r w:rsidRPr="00303A41">
              <w:rPr>
                <w:color w:val="000000"/>
              </w:rPr>
              <w:t xml:space="preserve"> Kaya, American Academy </w:t>
            </w:r>
            <w:r w:rsidR="00246AAF">
              <w:rPr>
                <w:color w:val="000000"/>
              </w:rPr>
              <w:t>o</w:t>
            </w:r>
            <w:r w:rsidRPr="00303A41">
              <w:rPr>
                <w:color w:val="000000"/>
              </w:rPr>
              <w:t>f Pediatric Dentistry (2018)</w:t>
            </w:r>
          </w:p>
        </w:tc>
        <w:tc>
          <w:tcPr>
            <w:tcW w:w="262" w:type="pct"/>
            <w:tcMar>
              <w:top w:w="100" w:type="dxa"/>
              <w:left w:w="100" w:type="dxa"/>
              <w:bottom w:w="100" w:type="dxa"/>
              <w:right w:w="100" w:type="dxa"/>
            </w:tcMar>
            <w:vAlign w:val="center"/>
            <w:hideMark/>
          </w:tcPr>
          <w:p w14:paraId="4534EA6C" w14:textId="77777777" w:rsidR="009527F2" w:rsidRPr="00303A41" w:rsidRDefault="009527F2" w:rsidP="00436009">
            <w:pPr>
              <w:pStyle w:val="af0"/>
              <w:spacing w:before="0" w:beforeAutospacing="0" w:after="0" w:afterAutospacing="0"/>
              <w:ind w:firstLineChars="0" w:firstLine="0"/>
              <w:jc w:val="center"/>
            </w:pPr>
            <w:r w:rsidRPr="00303A41">
              <w:rPr>
                <w:color w:val="000000"/>
              </w:rPr>
              <w:t>RCT</w:t>
            </w:r>
          </w:p>
        </w:tc>
        <w:tc>
          <w:tcPr>
            <w:tcW w:w="366" w:type="pct"/>
            <w:tcMar>
              <w:top w:w="100" w:type="dxa"/>
              <w:left w:w="100" w:type="dxa"/>
              <w:bottom w:w="100" w:type="dxa"/>
              <w:right w:w="100" w:type="dxa"/>
            </w:tcMar>
            <w:vAlign w:val="center"/>
            <w:hideMark/>
          </w:tcPr>
          <w:p w14:paraId="1A12078E" w14:textId="77777777" w:rsidR="009527F2" w:rsidRPr="00303A41" w:rsidRDefault="009527F2" w:rsidP="00436009">
            <w:pPr>
              <w:pStyle w:val="af0"/>
              <w:spacing w:before="0" w:beforeAutospacing="0" w:after="0" w:afterAutospacing="0"/>
              <w:ind w:firstLineChars="0" w:firstLine="0"/>
              <w:jc w:val="center"/>
            </w:pPr>
            <w:r w:rsidRPr="00303A41">
              <w:rPr>
                <w:color w:val="000000"/>
              </w:rPr>
              <w:t>52 teeth in 13 children</w:t>
            </w:r>
          </w:p>
        </w:tc>
        <w:tc>
          <w:tcPr>
            <w:tcW w:w="537" w:type="pct"/>
            <w:tcMar>
              <w:top w:w="100" w:type="dxa"/>
              <w:left w:w="100" w:type="dxa"/>
              <w:bottom w:w="100" w:type="dxa"/>
              <w:right w:w="100" w:type="dxa"/>
            </w:tcMar>
            <w:vAlign w:val="center"/>
            <w:hideMark/>
          </w:tcPr>
          <w:p w14:paraId="40B88FA7"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Group I: Stainless steel Crown</w:t>
            </w:r>
          </w:p>
          <w:p w14:paraId="036BD4EF" w14:textId="77777777" w:rsidR="009527F2" w:rsidRPr="00303A41" w:rsidRDefault="009527F2" w:rsidP="00436009">
            <w:pPr>
              <w:pStyle w:val="af0"/>
              <w:spacing w:before="0" w:beforeAutospacing="0" w:after="0" w:afterAutospacing="0"/>
              <w:ind w:firstLineChars="0" w:firstLine="0"/>
              <w:jc w:val="center"/>
            </w:pPr>
            <w:r w:rsidRPr="00303A41">
              <w:rPr>
                <w:color w:val="000000"/>
              </w:rPr>
              <w:t>Group II: Zirconia</w:t>
            </w:r>
          </w:p>
        </w:tc>
        <w:tc>
          <w:tcPr>
            <w:tcW w:w="680" w:type="pct"/>
            <w:tcMar>
              <w:top w:w="100" w:type="dxa"/>
              <w:left w:w="100" w:type="dxa"/>
              <w:bottom w:w="100" w:type="dxa"/>
              <w:right w:w="100" w:type="dxa"/>
            </w:tcMar>
            <w:vAlign w:val="center"/>
            <w:hideMark/>
          </w:tcPr>
          <w:p w14:paraId="5AD49171"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Gingival Index</w:t>
            </w:r>
          </w:p>
          <w:p w14:paraId="27DC73DE" w14:textId="77777777" w:rsidR="009527F2" w:rsidRPr="00303A41" w:rsidRDefault="009527F2" w:rsidP="00436009">
            <w:pPr>
              <w:pStyle w:val="af0"/>
              <w:shd w:val="clear" w:color="auto" w:fill="FFFFFF"/>
              <w:spacing w:before="0" w:beforeAutospacing="0" w:after="0" w:afterAutospacing="0"/>
              <w:ind w:firstLineChars="0" w:firstLine="0"/>
              <w:jc w:val="center"/>
              <w:rPr>
                <w:color w:val="000000"/>
              </w:rPr>
            </w:pPr>
            <w:r w:rsidRPr="00303A41">
              <w:rPr>
                <w:color w:val="000000"/>
              </w:rPr>
              <w:t>Periodontal Health</w:t>
            </w:r>
          </w:p>
          <w:p w14:paraId="4F55E0FE"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t xml:space="preserve">Fracture Resistance </w:t>
            </w:r>
            <w:r w:rsidRPr="00303A41">
              <w:rPr>
                <w:color w:val="000000"/>
              </w:rPr>
              <w:t>Staining</w:t>
            </w:r>
          </w:p>
          <w:p w14:paraId="2CA545D8" w14:textId="77777777" w:rsidR="009527F2" w:rsidRPr="00303A41" w:rsidRDefault="009527F2" w:rsidP="00436009">
            <w:pPr>
              <w:pStyle w:val="af0"/>
              <w:shd w:val="clear" w:color="auto" w:fill="FFFFFF"/>
              <w:spacing w:before="0" w:beforeAutospacing="0" w:after="0" w:afterAutospacing="0"/>
              <w:ind w:firstLineChars="0" w:firstLine="0"/>
              <w:jc w:val="center"/>
              <w:rPr>
                <w:color w:val="000000"/>
              </w:rPr>
            </w:pPr>
            <w:r w:rsidRPr="00303A41">
              <w:rPr>
                <w:color w:val="000000"/>
              </w:rPr>
              <w:t>Crown Retention</w:t>
            </w:r>
          </w:p>
          <w:p w14:paraId="5B753394"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Parental Satisfaction</w:t>
            </w:r>
          </w:p>
        </w:tc>
        <w:tc>
          <w:tcPr>
            <w:tcW w:w="572" w:type="pct"/>
            <w:tcMar>
              <w:top w:w="100" w:type="dxa"/>
              <w:left w:w="100" w:type="dxa"/>
              <w:bottom w:w="100" w:type="dxa"/>
              <w:right w:w="100" w:type="dxa"/>
            </w:tcMar>
            <w:vAlign w:val="center"/>
            <w:hideMark/>
          </w:tcPr>
          <w:p w14:paraId="3A4892E0"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Friedman test and Wilcoxon test</w:t>
            </w:r>
          </w:p>
          <w:p w14:paraId="0D377A9D"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Spearman’s correlation analysis</w:t>
            </w:r>
          </w:p>
        </w:tc>
        <w:tc>
          <w:tcPr>
            <w:tcW w:w="1171" w:type="pct"/>
            <w:tcMar>
              <w:top w:w="100" w:type="dxa"/>
              <w:left w:w="100" w:type="dxa"/>
              <w:bottom w:w="100" w:type="dxa"/>
              <w:right w:w="100" w:type="dxa"/>
            </w:tcMar>
            <w:vAlign w:val="center"/>
            <w:hideMark/>
          </w:tcPr>
          <w:p w14:paraId="24678758" w14:textId="77777777" w:rsidR="009527F2" w:rsidRPr="00303A41" w:rsidRDefault="009527F2" w:rsidP="00436009">
            <w:pPr>
              <w:pStyle w:val="af0"/>
              <w:spacing w:before="0" w:beforeAutospacing="0" w:after="0" w:afterAutospacing="0"/>
              <w:ind w:firstLineChars="0" w:firstLine="0"/>
              <w:jc w:val="center"/>
            </w:pPr>
            <w:r w:rsidRPr="00303A41">
              <w:rPr>
                <w:color w:val="000000"/>
              </w:rPr>
              <w:t xml:space="preserve">At the three-month follow-up, only one zirconia crown (ZC) showed minor staining, and a single fracture was noted in a ZC at the 12-month check-up. In total, just two out of the 13 zirconia crowns experienced any negative clinical outcomes, while </w:t>
            </w:r>
            <w:r w:rsidRPr="00303A41">
              <w:rPr>
                <w:color w:val="000000"/>
              </w:rPr>
              <w:lastRenderedPageBreak/>
              <w:t xml:space="preserve">none of the </w:t>
            </w:r>
            <w:proofErr w:type="gramStart"/>
            <w:r w:rsidRPr="00303A41">
              <w:rPr>
                <w:color w:val="000000"/>
              </w:rPr>
              <w:t>stainless steel</w:t>
            </w:r>
            <w:proofErr w:type="gramEnd"/>
            <w:r w:rsidRPr="00303A41">
              <w:rPr>
                <w:color w:val="000000"/>
              </w:rPr>
              <w:t xml:space="preserve"> crowns (SSCs) showed such issues. Additionally, teeth restored with zirconia crowns demonstrated better gingival and plaque health, as indicated by lower Gingival Index (GI) and Plaque Index (PI) scores compared to those treated with SSCs.</w:t>
            </w:r>
          </w:p>
        </w:tc>
      </w:tr>
      <w:tr w:rsidR="009527F2" w:rsidRPr="00303A41" w14:paraId="12447E1D" w14:textId="77777777" w:rsidTr="00A957E7">
        <w:trPr>
          <w:trHeight w:val="283"/>
        </w:trPr>
        <w:tc>
          <w:tcPr>
            <w:tcW w:w="184" w:type="pct"/>
            <w:tcMar>
              <w:top w:w="100" w:type="dxa"/>
              <w:left w:w="100" w:type="dxa"/>
              <w:bottom w:w="100" w:type="dxa"/>
              <w:right w:w="100" w:type="dxa"/>
            </w:tcMar>
            <w:vAlign w:val="center"/>
            <w:hideMark/>
          </w:tcPr>
          <w:p w14:paraId="09A10C47" w14:textId="77777777" w:rsidR="009527F2" w:rsidRPr="00303A41" w:rsidRDefault="009527F2" w:rsidP="00436009">
            <w:pPr>
              <w:pStyle w:val="af0"/>
              <w:spacing w:before="0" w:beforeAutospacing="0" w:after="0" w:afterAutospacing="0"/>
              <w:ind w:firstLineChars="0" w:firstLine="0"/>
              <w:jc w:val="left"/>
            </w:pPr>
            <w:r w:rsidRPr="00303A41">
              <w:rPr>
                <w:color w:val="000000"/>
              </w:rPr>
              <w:lastRenderedPageBreak/>
              <w:t>5</w:t>
            </w:r>
          </w:p>
        </w:tc>
        <w:tc>
          <w:tcPr>
            <w:tcW w:w="614" w:type="pct"/>
            <w:tcMar>
              <w:top w:w="100" w:type="dxa"/>
              <w:left w:w="100" w:type="dxa"/>
              <w:bottom w:w="100" w:type="dxa"/>
              <w:right w:w="100" w:type="dxa"/>
            </w:tcMar>
            <w:vAlign w:val="center"/>
            <w:hideMark/>
          </w:tcPr>
          <w:p w14:paraId="0260B42C" w14:textId="77777777" w:rsidR="009527F2" w:rsidRPr="00303A41" w:rsidRDefault="009527F2" w:rsidP="00436009">
            <w:pPr>
              <w:pStyle w:val="af0"/>
              <w:spacing w:before="0" w:beforeAutospacing="0" w:after="0" w:afterAutospacing="0"/>
              <w:ind w:firstLineChars="0" w:firstLine="0"/>
              <w:jc w:val="center"/>
            </w:pPr>
            <w:r w:rsidRPr="00303A41">
              <w:rPr>
                <w:color w:val="000000"/>
              </w:rPr>
              <w:t>Prospective randomized clinical trial of primary molar crowns: 36-month results</w:t>
            </w:r>
          </w:p>
        </w:tc>
        <w:tc>
          <w:tcPr>
            <w:tcW w:w="615" w:type="pct"/>
            <w:tcMar>
              <w:top w:w="100" w:type="dxa"/>
              <w:left w:w="100" w:type="dxa"/>
              <w:bottom w:w="100" w:type="dxa"/>
              <w:right w:w="100" w:type="dxa"/>
            </w:tcMar>
            <w:vAlign w:val="center"/>
            <w:hideMark/>
          </w:tcPr>
          <w:p w14:paraId="52ECAE2F" w14:textId="07197A19" w:rsidR="009527F2" w:rsidRPr="00303A41" w:rsidRDefault="009527F2" w:rsidP="00436009">
            <w:pPr>
              <w:pStyle w:val="af0"/>
              <w:spacing w:before="0" w:beforeAutospacing="0" w:after="0" w:afterAutospacing="0"/>
              <w:ind w:firstLineChars="0" w:firstLine="0"/>
              <w:jc w:val="center"/>
            </w:pPr>
            <w:r w:rsidRPr="00303A41">
              <w:rPr>
                <w:color w:val="000000"/>
              </w:rPr>
              <w:t xml:space="preserve">Kevin J. </w:t>
            </w:r>
            <w:proofErr w:type="spellStart"/>
            <w:r w:rsidRPr="00303A41">
              <w:rPr>
                <w:color w:val="000000"/>
              </w:rPr>
              <w:t>Donly</w:t>
            </w:r>
            <w:proofErr w:type="spellEnd"/>
            <w:r w:rsidRPr="00303A41">
              <w:rPr>
                <w:color w:val="000000"/>
              </w:rPr>
              <w:t xml:space="preserve">, </w:t>
            </w:r>
            <w:proofErr w:type="spellStart"/>
            <w:r w:rsidRPr="00303A41">
              <w:rPr>
                <w:color w:val="000000"/>
              </w:rPr>
              <w:t>Mariajose</w:t>
            </w:r>
            <w:proofErr w:type="spellEnd"/>
            <w:r w:rsidRPr="00303A41">
              <w:rPr>
                <w:color w:val="000000"/>
              </w:rPr>
              <w:t xml:space="preserve"> Cervantes Mendez, Claudia Isabel Contreras &amp; </w:t>
            </w:r>
            <w:proofErr w:type="spellStart"/>
            <w:r w:rsidRPr="00303A41">
              <w:rPr>
                <w:color w:val="000000"/>
              </w:rPr>
              <w:t>Jungxi</w:t>
            </w:r>
            <w:proofErr w:type="spellEnd"/>
            <w:r w:rsidRPr="00303A41">
              <w:rPr>
                <w:color w:val="000000"/>
              </w:rPr>
              <w:t xml:space="preserve"> Alexis Liu, American Journal </w:t>
            </w:r>
            <w:r w:rsidR="000079E6">
              <w:rPr>
                <w:color w:val="000000"/>
              </w:rPr>
              <w:t>o</w:t>
            </w:r>
            <w:r w:rsidRPr="00303A41">
              <w:rPr>
                <w:color w:val="000000"/>
              </w:rPr>
              <w:t>f Dentistry (2020)</w:t>
            </w:r>
          </w:p>
        </w:tc>
        <w:tc>
          <w:tcPr>
            <w:tcW w:w="262" w:type="pct"/>
            <w:tcMar>
              <w:top w:w="100" w:type="dxa"/>
              <w:left w:w="100" w:type="dxa"/>
              <w:bottom w:w="100" w:type="dxa"/>
              <w:right w:w="100" w:type="dxa"/>
            </w:tcMar>
            <w:vAlign w:val="center"/>
            <w:hideMark/>
          </w:tcPr>
          <w:p w14:paraId="5CE335BD" w14:textId="77777777" w:rsidR="009527F2" w:rsidRPr="00303A41" w:rsidRDefault="009527F2" w:rsidP="00436009">
            <w:pPr>
              <w:pStyle w:val="af0"/>
              <w:spacing w:before="0" w:beforeAutospacing="0" w:after="0" w:afterAutospacing="0"/>
              <w:ind w:firstLineChars="0" w:firstLine="0"/>
              <w:jc w:val="center"/>
            </w:pPr>
            <w:r w:rsidRPr="00303A41">
              <w:rPr>
                <w:color w:val="000000"/>
              </w:rPr>
              <w:t>RCT</w:t>
            </w:r>
          </w:p>
        </w:tc>
        <w:tc>
          <w:tcPr>
            <w:tcW w:w="366" w:type="pct"/>
            <w:tcMar>
              <w:top w:w="100" w:type="dxa"/>
              <w:left w:w="100" w:type="dxa"/>
              <w:bottom w:w="100" w:type="dxa"/>
              <w:right w:w="100" w:type="dxa"/>
            </w:tcMar>
            <w:vAlign w:val="center"/>
            <w:hideMark/>
          </w:tcPr>
          <w:p w14:paraId="13917D63" w14:textId="77777777" w:rsidR="009527F2" w:rsidRPr="00303A41" w:rsidRDefault="009527F2" w:rsidP="00436009">
            <w:pPr>
              <w:pStyle w:val="af0"/>
              <w:spacing w:before="0" w:beforeAutospacing="0" w:after="0" w:afterAutospacing="0"/>
              <w:ind w:firstLineChars="0" w:firstLine="0"/>
              <w:jc w:val="center"/>
            </w:pPr>
            <w:r w:rsidRPr="00303A41">
              <w:rPr>
                <w:color w:val="000000"/>
              </w:rPr>
              <w:t>Split mouth study 50 children</w:t>
            </w:r>
          </w:p>
        </w:tc>
        <w:tc>
          <w:tcPr>
            <w:tcW w:w="537" w:type="pct"/>
            <w:tcMar>
              <w:top w:w="100" w:type="dxa"/>
              <w:left w:w="100" w:type="dxa"/>
              <w:bottom w:w="100" w:type="dxa"/>
              <w:right w:w="100" w:type="dxa"/>
            </w:tcMar>
            <w:vAlign w:val="center"/>
            <w:hideMark/>
          </w:tcPr>
          <w:p w14:paraId="4F83FDC1"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Group I: Stainless steel Crown</w:t>
            </w:r>
          </w:p>
          <w:p w14:paraId="15AAB733" w14:textId="77777777" w:rsidR="009527F2" w:rsidRPr="00303A41" w:rsidRDefault="009527F2" w:rsidP="00436009">
            <w:pPr>
              <w:pStyle w:val="af0"/>
              <w:spacing w:before="0" w:beforeAutospacing="0" w:after="0" w:afterAutospacing="0"/>
              <w:ind w:firstLineChars="0" w:firstLine="0"/>
              <w:jc w:val="center"/>
            </w:pPr>
            <w:r w:rsidRPr="00303A41">
              <w:rPr>
                <w:color w:val="000000"/>
              </w:rPr>
              <w:t>Group II: Zirconia</w:t>
            </w:r>
          </w:p>
        </w:tc>
        <w:tc>
          <w:tcPr>
            <w:tcW w:w="680" w:type="pct"/>
            <w:tcMar>
              <w:top w:w="100" w:type="dxa"/>
              <w:left w:w="100" w:type="dxa"/>
              <w:bottom w:w="100" w:type="dxa"/>
              <w:right w:w="100" w:type="dxa"/>
            </w:tcMar>
            <w:vAlign w:val="center"/>
            <w:hideMark/>
          </w:tcPr>
          <w:p w14:paraId="5142CA16"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Gingival Index</w:t>
            </w:r>
          </w:p>
          <w:p w14:paraId="0A4F8E6E"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Secondary Caries</w:t>
            </w:r>
          </w:p>
          <w:p w14:paraId="2917BCAC"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Proximal Contact</w:t>
            </w:r>
          </w:p>
          <w:p w14:paraId="0EADDA7E"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Staining</w:t>
            </w:r>
          </w:p>
          <w:p w14:paraId="3EA3DC9B"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Crown Retention</w:t>
            </w:r>
          </w:p>
          <w:p w14:paraId="2F52EF11" w14:textId="77777777" w:rsidR="009527F2" w:rsidRPr="00303A41" w:rsidRDefault="009527F2" w:rsidP="00436009">
            <w:pPr>
              <w:pStyle w:val="af0"/>
              <w:spacing w:before="0" w:beforeAutospacing="0" w:after="0" w:afterAutospacing="0"/>
              <w:ind w:firstLineChars="0" w:firstLine="0"/>
              <w:jc w:val="center"/>
            </w:pPr>
            <w:r w:rsidRPr="00303A41">
              <w:rPr>
                <w:color w:val="000000"/>
              </w:rPr>
              <w:t>Parental Satisfaction</w:t>
            </w:r>
          </w:p>
        </w:tc>
        <w:tc>
          <w:tcPr>
            <w:tcW w:w="572" w:type="pct"/>
            <w:tcMar>
              <w:top w:w="100" w:type="dxa"/>
              <w:left w:w="100" w:type="dxa"/>
              <w:bottom w:w="100" w:type="dxa"/>
              <w:right w:w="100" w:type="dxa"/>
            </w:tcMar>
            <w:vAlign w:val="center"/>
            <w:hideMark/>
          </w:tcPr>
          <w:p w14:paraId="1BAA20F7" w14:textId="77777777" w:rsidR="009527F2" w:rsidRPr="00303A41" w:rsidRDefault="009527F2" w:rsidP="00436009">
            <w:pPr>
              <w:pStyle w:val="af0"/>
              <w:shd w:val="clear" w:color="auto" w:fill="FFFFFF"/>
              <w:spacing w:before="0" w:beforeAutospacing="0" w:after="0" w:afterAutospacing="0"/>
              <w:ind w:firstLineChars="0" w:firstLine="0"/>
              <w:jc w:val="center"/>
            </w:pPr>
            <w:r w:rsidRPr="00303A41">
              <w:rPr>
                <w:color w:val="000000"/>
              </w:rPr>
              <w:t xml:space="preserve">Student’s </w:t>
            </w:r>
            <w:r w:rsidRPr="00303A41">
              <w:rPr>
                <w:i/>
                <w:color w:val="000000"/>
              </w:rPr>
              <w:t>t</w:t>
            </w:r>
            <w:r w:rsidRPr="00303A41">
              <w:rPr>
                <w:color w:val="000000"/>
              </w:rPr>
              <w:t>-test.</w:t>
            </w:r>
          </w:p>
        </w:tc>
        <w:tc>
          <w:tcPr>
            <w:tcW w:w="1171" w:type="pct"/>
            <w:tcMar>
              <w:top w:w="100" w:type="dxa"/>
              <w:left w:w="100" w:type="dxa"/>
              <w:bottom w:w="100" w:type="dxa"/>
              <w:right w:w="100" w:type="dxa"/>
            </w:tcMar>
            <w:vAlign w:val="center"/>
            <w:hideMark/>
          </w:tcPr>
          <w:p w14:paraId="68BF69A3" w14:textId="77777777" w:rsidR="009527F2" w:rsidRPr="00303A41" w:rsidRDefault="009527F2" w:rsidP="00436009">
            <w:pPr>
              <w:pStyle w:val="af0"/>
              <w:spacing w:before="0" w:beforeAutospacing="0" w:after="0" w:afterAutospacing="0"/>
              <w:ind w:firstLineChars="0" w:firstLine="0"/>
              <w:jc w:val="center"/>
            </w:pPr>
            <w:r w:rsidRPr="00303A41">
              <w:rPr>
                <w:color w:val="000000"/>
              </w:rPr>
              <w:t>The only statistically significant differences observed were in terms of parental satisfaction—favoring zirconia crowns (</w:t>
            </w:r>
            <w:r w:rsidRPr="00303A41">
              <w:rPr>
                <w:i/>
                <w:color w:val="000000"/>
              </w:rPr>
              <w:t>p</w:t>
            </w:r>
            <w:r w:rsidRPr="00303A41">
              <w:rPr>
                <w:color w:val="000000"/>
              </w:rPr>
              <w:t xml:space="preserve"> &lt; 0.05)—and gingival health, where the zirconia crowns were associated with healthier surrounding gums (</w:t>
            </w:r>
            <w:r w:rsidRPr="00303A41">
              <w:rPr>
                <w:i/>
                <w:color w:val="000000"/>
              </w:rPr>
              <w:t>p</w:t>
            </w:r>
            <w:r w:rsidRPr="00303A41">
              <w:rPr>
                <w:color w:val="000000"/>
              </w:rPr>
              <w:t xml:space="preserve"> &lt; 0.01). After 36 months, zirconia crowns on primary molars showed comparable performance to the well-established </w:t>
            </w:r>
            <w:proofErr w:type="gramStart"/>
            <w:r w:rsidRPr="00303A41">
              <w:rPr>
                <w:color w:val="000000"/>
              </w:rPr>
              <w:t>stainless steel</w:t>
            </w:r>
            <w:proofErr w:type="gramEnd"/>
            <w:r w:rsidRPr="00303A41">
              <w:rPr>
                <w:color w:val="000000"/>
              </w:rPr>
              <w:t xml:space="preserve"> crowns in restoring primary molars.</w:t>
            </w:r>
          </w:p>
        </w:tc>
      </w:tr>
    </w:tbl>
    <w:p w14:paraId="68A6E797" w14:textId="77777777" w:rsidR="009527F2" w:rsidRPr="00303A41" w:rsidRDefault="009527F2" w:rsidP="00DB4118">
      <w:pPr>
        <w:pStyle w:val="af3"/>
        <w:jc w:val="both"/>
        <w:rPr>
          <w:rFonts w:eastAsiaTheme="minorEastAsia"/>
        </w:rPr>
      </w:pPr>
      <w:r w:rsidRPr="00303A41">
        <w:rPr>
          <w:rFonts w:eastAsiaTheme="minorEastAsia"/>
        </w:rPr>
        <w:t xml:space="preserve">RCT: Randomized Controlled Trial; ANOVA: </w:t>
      </w:r>
      <w:r w:rsidRPr="00303A41">
        <w:t>Analysis of Variance.</w:t>
      </w:r>
    </w:p>
    <w:p w14:paraId="660F6984" w14:textId="77777777" w:rsidR="009527F2" w:rsidRPr="00303A41" w:rsidRDefault="009527F2" w:rsidP="00DB4118">
      <w:pPr>
        <w:pStyle w:val="af3"/>
        <w:jc w:val="both"/>
        <w:rPr>
          <w:rFonts w:eastAsiaTheme="minorEastAsia"/>
        </w:rPr>
      </w:pPr>
    </w:p>
    <w:p w14:paraId="784FC8BD" w14:textId="77777777" w:rsidR="009527F2" w:rsidRPr="00303A41" w:rsidRDefault="009527F2" w:rsidP="00DB4118">
      <w:pPr>
        <w:pStyle w:val="af3"/>
        <w:jc w:val="both"/>
        <w:rPr>
          <w:rFonts w:eastAsiaTheme="minorEastAsia"/>
        </w:rPr>
      </w:pPr>
    </w:p>
    <w:sectPr w:rsidR="009527F2" w:rsidRPr="00303A41" w:rsidSect="00A41B86">
      <w:headerReference w:type="even" r:id="rId7"/>
      <w:headerReference w:type="default" r:id="rId8"/>
      <w:footerReference w:type="even" r:id="rId9"/>
      <w:footerReference w:type="default" r:id="rId10"/>
      <w:headerReference w:type="first" r:id="rId11"/>
      <w:footerReference w:type="first" r:id="rId12"/>
      <w:pgSz w:w="20160" w:h="12240" w:orient="landscape"/>
      <w:pgMar w:top="992" w:right="992" w:bottom="992" w:left="992" w:header="283"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705D3" w14:textId="77777777" w:rsidR="00A41B86" w:rsidRDefault="00A41B86" w:rsidP="00A41B86">
      <w:pPr>
        <w:ind w:firstLine="420"/>
      </w:pPr>
      <w:r>
        <w:separator/>
      </w:r>
    </w:p>
  </w:endnote>
  <w:endnote w:type="continuationSeparator" w:id="0">
    <w:p w14:paraId="131275E7" w14:textId="77777777" w:rsidR="00A41B86" w:rsidRDefault="00A41B86" w:rsidP="00A41B86">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imbusRomNo9L">
    <w:panose1 w:val="01010103010101010101"/>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FDC2E" w14:textId="77777777" w:rsidR="00A41B86" w:rsidRDefault="00A41B86">
    <w:pPr>
      <w:pStyle w:val="af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0506985"/>
      <w:docPartObj>
        <w:docPartGallery w:val="Page Numbers (Bottom of Page)"/>
        <w:docPartUnique/>
      </w:docPartObj>
    </w:sdtPr>
    <w:sdtEndPr/>
    <w:sdtContent>
      <w:p w14:paraId="069AFB74" w14:textId="4DE31F6A" w:rsidR="00571572" w:rsidRDefault="00571572">
        <w:pPr>
          <w:pStyle w:val="af8"/>
          <w:ind w:firstLine="360"/>
          <w:jc w:val="center"/>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7D8CF" w14:textId="77777777" w:rsidR="00A41B86" w:rsidRDefault="00A41B86">
    <w:pPr>
      <w:pStyle w:val="af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F44B5" w14:textId="77777777" w:rsidR="00A41B86" w:rsidRDefault="00A41B86" w:rsidP="00A41B86">
      <w:pPr>
        <w:ind w:firstLine="420"/>
      </w:pPr>
      <w:r>
        <w:separator/>
      </w:r>
    </w:p>
  </w:footnote>
  <w:footnote w:type="continuationSeparator" w:id="0">
    <w:p w14:paraId="5CA3398A" w14:textId="77777777" w:rsidR="00A41B86" w:rsidRDefault="00A41B86" w:rsidP="00A41B86">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C9CBD" w14:textId="77777777" w:rsidR="00A41B86" w:rsidRDefault="00A41B86">
    <w:pPr>
      <w:pStyle w:val="af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5B44B" w14:textId="77777777" w:rsidR="00A41B86" w:rsidRDefault="00A41B86" w:rsidP="00A41B86">
    <w:pPr>
      <w:pStyle w:val="af6"/>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71D7D" w14:textId="77777777" w:rsidR="00A41B86" w:rsidRDefault="00A41B86">
    <w:pPr>
      <w:pStyle w:val="af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61A69"/>
    <w:multiLevelType w:val="multilevel"/>
    <w:tmpl w:val="582E377A"/>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7D8C2817"/>
    <w:multiLevelType w:val="multilevel"/>
    <w:tmpl w:val="870C3AB4"/>
    <w:lvl w:ilvl="0">
      <w:start w:val="1"/>
      <w:numFmt w:val="decimal"/>
      <w:lvlRestart w:val="0"/>
      <w:suff w:val="space"/>
      <w:lvlText w:val="%1."/>
      <w:lvlJc w:val="left"/>
      <w:pPr>
        <w:ind w:left="432" w:hanging="432"/>
      </w:pPr>
    </w:lvl>
    <w:lvl w:ilvl="1">
      <w:start w:val="1"/>
      <w:numFmt w:val="decimal"/>
      <w:pStyle w:val="2"/>
      <w:suff w:val="space"/>
      <w:lvlText w:val="%1.%2"/>
      <w:lvlJc w:val="left"/>
      <w:pPr>
        <w:ind w:left="576" w:hanging="576"/>
      </w:pPr>
    </w:lvl>
    <w:lvl w:ilvl="2">
      <w:start w:val="1"/>
      <w:numFmt w:val="decimal"/>
      <w:pStyle w:val="3"/>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1"/>
  </w:num>
  <w:num w:numId="3">
    <w:abstractNumId w:val="0"/>
  </w:num>
  <w:num w:numId="4">
    <w:abstractNumId w:val="0"/>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7F2"/>
    <w:rsid w:val="000079E6"/>
    <w:rsid w:val="00246AAF"/>
    <w:rsid w:val="00521DC2"/>
    <w:rsid w:val="00571572"/>
    <w:rsid w:val="005A7788"/>
    <w:rsid w:val="009527F2"/>
    <w:rsid w:val="00957808"/>
    <w:rsid w:val="00A41B86"/>
    <w:rsid w:val="00A957E7"/>
    <w:rsid w:val="00C626D2"/>
    <w:rsid w:val="00C86E5C"/>
    <w:rsid w:val="00DB4118"/>
    <w:rsid w:val="00DD3151"/>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B107A"/>
  <w15:chartTrackingRefBased/>
  <w15:docId w15:val="{2C4FDC87-3DEE-944B-BBDA-9DCCC75D3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1B86"/>
    <w:pPr>
      <w:widowControl w:val="0"/>
      <w:ind w:firstLineChars="200" w:firstLine="200"/>
      <w:jc w:val="both"/>
    </w:pPr>
    <w:rPr>
      <w:rFonts w:ascii="Times New Roman" w:eastAsia="Times New Roman" w:hAnsi="Times New Roman" w:cs="Times New Roman"/>
      <w:sz w:val="21"/>
      <w:szCs w:val="21"/>
      <w:lang w:val="en-US" w:eastAsia="zh-CN"/>
      <w14:ligatures w14:val="none"/>
    </w:rPr>
  </w:style>
  <w:style w:type="paragraph" w:styleId="1">
    <w:name w:val="heading 1"/>
    <w:aliases w:val="一级标题"/>
    <w:basedOn w:val="a"/>
    <w:next w:val="a"/>
    <w:link w:val="10"/>
    <w:autoRedefine/>
    <w:uiPriority w:val="1"/>
    <w:qFormat/>
    <w:rsid w:val="00A41B86"/>
    <w:pPr>
      <w:autoSpaceDE w:val="0"/>
      <w:autoSpaceDN w:val="0"/>
      <w:adjustRightInd w:val="0"/>
      <w:spacing w:beforeLines="100" w:before="312" w:afterLines="100" w:after="312"/>
      <w:ind w:firstLineChars="0" w:firstLine="0"/>
      <w:jc w:val="left"/>
      <w:outlineLvl w:val="0"/>
    </w:pPr>
    <w:rPr>
      <w:rFonts w:cs="Book Antiqua"/>
      <w:b/>
      <w:bCs/>
      <w:kern w:val="0"/>
      <w:sz w:val="24"/>
      <w:szCs w:val="20"/>
    </w:rPr>
  </w:style>
  <w:style w:type="paragraph" w:styleId="2">
    <w:name w:val="heading 2"/>
    <w:aliases w:val="二级标题"/>
    <w:basedOn w:val="a"/>
    <w:next w:val="a"/>
    <w:link w:val="20"/>
    <w:autoRedefine/>
    <w:uiPriority w:val="9"/>
    <w:unhideWhenUsed/>
    <w:qFormat/>
    <w:rsid w:val="00A41B86"/>
    <w:pPr>
      <w:keepNext/>
      <w:keepLines/>
      <w:numPr>
        <w:ilvl w:val="1"/>
        <w:numId w:val="2"/>
      </w:numPr>
      <w:adjustRightInd w:val="0"/>
      <w:snapToGrid w:val="0"/>
      <w:spacing w:beforeLines="50" w:before="156" w:afterLines="50" w:after="156"/>
      <w:ind w:firstLineChars="0" w:firstLine="0"/>
      <w:jc w:val="left"/>
      <w:outlineLvl w:val="1"/>
    </w:pPr>
    <w:rPr>
      <w:b/>
      <w:bCs/>
      <w:i/>
      <w:sz w:val="22"/>
    </w:rPr>
  </w:style>
  <w:style w:type="paragraph" w:styleId="3">
    <w:name w:val="heading 3"/>
    <w:aliases w:val="三级标题"/>
    <w:basedOn w:val="a"/>
    <w:next w:val="a"/>
    <w:link w:val="30"/>
    <w:autoRedefine/>
    <w:uiPriority w:val="9"/>
    <w:unhideWhenUsed/>
    <w:qFormat/>
    <w:rsid w:val="00A41B86"/>
    <w:pPr>
      <w:keepNext/>
      <w:keepLines/>
      <w:numPr>
        <w:ilvl w:val="2"/>
        <w:numId w:val="2"/>
      </w:numPr>
      <w:adjustRightInd w:val="0"/>
      <w:snapToGrid w:val="0"/>
      <w:spacing w:beforeLines="50" w:before="156" w:afterLines="50" w:after="156"/>
      <w:ind w:firstLineChars="0" w:firstLine="0"/>
      <w:jc w:val="left"/>
      <w:outlineLvl w:val="2"/>
    </w:pPr>
    <w:rPr>
      <w:bCs/>
      <w:i/>
      <w:sz w:val="22"/>
      <w:szCs w:val="32"/>
    </w:rPr>
  </w:style>
  <w:style w:type="paragraph" w:styleId="4">
    <w:name w:val="heading 4"/>
    <w:basedOn w:val="a"/>
    <w:next w:val="a"/>
    <w:link w:val="40"/>
    <w:uiPriority w:val="9"/>
    <w:qFormat/>
    <w:rsid w:val="00A41B86"/>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unhideWhenUsed/>
    <w:qFormat/>
    <w:rsid w:val="00A41B86"/>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A41B86"/>
    <w:pPr>
      <w:keepNext/>
      <w:keepLines/>
      <w:numPr>
        <w:ilvl w:val="5"/>
        <w:numId w:val="6"/>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unhideWhenUsed/>
    <w:qFormat/>
    <w:rsid w:val="00A41B86"/>
    <w:pPr>
      <w:keepNext/>
      <w:keepLines/>
      <w:numPr>
        <w:ilvl w:val="6"/>
        <w:numId w:val="6"/>
      </w:numPr>
      <w:spacing w:before="240" w:after="64" w:line="320" w:lineRule="auto"/>
      <w:ind w:firstLineChars="0" w:firstLine="0"/>
      <w:outlineLvl w:val="6"/>
    </w:pPr>
    <w:rPr>
      <w:b/>
      <w:bCs/>
      <w:sz w:val="24"/>
      <w:szCs w:val="24"/>
    </w:rPr>
  </w:style>
  <w:style w:type="paragraph" w:styleId="8">
    <w:name w:val="heading 8"/>
    <w:basedOn w:val="a"/>
    <w:next w:val="a"/>
    <w:link w:val="80"/>
    <w:uiPriority w:val="9"/>
    <w:unhideWhenUsed/>
    <w:qFormat/>
    <w:rsid w:val="00A41B86"/>
    <w:pPr>
      <w:keepNext/>
      <w:keepLines/>
      <w:numPr>
        <w:ilvl w:val="7"/>
        <w:numId w:val="6"/>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unhideWhenUsed/>
    <w:qFormat/>
    <w:rsid w:val="00A41B86"/>
    <w:pPr>
      <w:keepNext/>
      <w:keepLines/>
      <w:numPr>
        <w:ilvl w:val="8"/>
        <w:numId w:val="6"/>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一级标题 字符"/>
    <w:link w:val="1"/>
    <w:uiPriority w:val="1"/>
    <w:rsid w:val="00A41B86"/>
    <w:rPr>
      <w:rFonts w:ascii="Times New Roman" w:eastAsia="Times New Roman" w:hAnsi="Times New Roman" w:cs="Book Antiqua"/>
      <w:b/>
      <w:bCs/>
      <w:kern w:val="0"/>
      <w:szCs w:val="20"/>
      <w:lang w:val="en-US" w:eastAsia="zh-CN"/>
      <w14:ligatures w14:val="none"/>
    </w:rPr>
  </w:style>
  <w:style w:type="character" w:customStyle="1" w:styleId="20">
    <w:name w:val="标题 2 字符"/>
    <w:aliases w:val="二级标题 字符"/>
    <w:link w:val="2"/>
    <w:uiPriority w:val="9"/>
    <w:rsid w:val="00A41B86"/>
    <w:rPr>
      <w:rFonts w:ascii="Times New Roman" w:eastAsia="Times New Roman" w:hAnsi="Times New Roman" w:cs="Times New Roman"/>
      <w:b/>
      <w:bCs/>
      <w:i/>
      <w:sz w:val="22"/>
      <w:szCs w:val="21"/>
      <w:lang w:val="en-US" w:eastAsia="zh-CN"/>
      <w14:ligatures w14:val="none"/>
    </w:rPr>
  </w:style>
  <w:style w:type="character" w:customStyle="1" w:styleId="30">
    <w:name w:val="标题 3 字符"/>
    <w:aliases w:val="三级标题 字符"/>
    <w:link w:val="3"/>
    <w:uiPriority w:val="9"/>
    <w:rsid w:val="00A41B86"/>
    <w:rPr>
      <w:rFonts w:ascii="Times New Roman" w:eastAsia="Times New Roman" w:hAnsi="Times New Roman" w:cs="Times New Roman"/>
      <w:bCs/>
      <w:i/>
      <w:sz w:val="22"/>
      <w:szCs w:val="32"/>
      <w:lang w:val="en-US" w:eastAsia="zh-CN"/>
      <w14:ligatures w14:val="none"/>
    </w:rPr>
  </w:style>
  <w:style w:type="character" w:customStyle="1" w:styleId="40">
    <w:name w:val="标题 4 字符"/>
    <w:link w:val="4"/>
    <w:uiPriority w:val="9"/>
    <w:rsid w:val="00A41B86"/>
    <w:rPr>
      <w:rFonts w:ascii="Calibri Light" w:eastAsia="NimbusRomNo9L" w:hAnsi="Calibri Light" w:cs="NimbusRomNo9L"/>
      <w:b/>
      <w:bCs/>
      <w:kern w:val="0"/>
      <w:sz w:val="28"/>
      <w:szCs w:val="28"/>
      <w:lang w:val="en-US" w:eastAsia="zh-CN"/>
      <w14:ligatures w14:val="none"/>
    </w:rPr>
  </w:style>
  <w:style w:type="character" w:customStyle="1" w:styleId="50">
    <w:name w:val="标题 5 字符"/>
    <w:link w:val="5"/>
    <w:uiPriority w:val="9"/>
    <w:rsid w:val="00A41B86"/>
    <w:rPr>
      <w:rFonts w:ascii="Times New Roman" w:eastAsia="Times New Roman" w:hAnsi="Times New Roman" w:cs="Times New Roman"/>
      <w:b/>
      <w:bCs/>
      <w:sz w:val="28"/>
      <w:szCs w:val="28"/>
      <w:lang w:val="en-US" w:eastAsia="zh-CN"/>
      <w14:ligatures w14:val="none"/>
    </w:rPr>
  </w:style>
  <w:style w:type="character" w:customStyle="1" w:styleId="60">
    <w:name w:val="标题 6 字符"/>
    <w:link w:val="6"/>
    <w:uiPriority w:val="9"/>
    <w:rsid w:val="00A41B86"/>
    <w:rPr>
      <w:rFonts w:ascii="等线 Light" w:eastAsia="等线 Light" w:hAnsi="等线 Light" w:cs="Times New Roman"/>
      <w:b/>
      <w:bCs/>
      <w:lang w:val="en-US" w:eastAsia="zh-CN"/>
      <w14:ligatures w14:val="none"/>
    </w:rPr>
  </w:style>
  <w:style w:type="character" w:customStyle="1" w:styleId="70">
    <w:name w:val="标题 7 字符"/>
    <w:link w:val="7"/>
    <w:uiPriority w:val="9"/>
    <w:rsid w:val="00A41B86"/>
    <w:rPr>
      <w:rFonts w:ascii="Times New Roman" w:eastAsia="Times New Roman" w:hAnsi="Times New Roman" w:cs="Times New Roman"/>
      <w:b/>
      <w:bCs/>
      <w:lang w:val="en-US" w:eastAsia="zh-CN"/>
      <w14:ligatures w14:val="none"/>
    </w:rPr>
  </w:style>
  <w:style w:type="character" w:customStyle="1" w:styleId="80">
    <w:name w:val="标题 8 字符"/>
    <w:link w:val="8"/>
    <w:uiPriority w:val="9"/>
    <w:rsid w:val="00A41B86"/>
    <w:rPr>
      <w:rFonts w:ascii="等线 Light" w:eastAsia="等线 Light" w:hAnsi="等线 Light" w:cs="Times New Roman"/>
      <w:lang w:val="en-US" w:eastAsia="zh-CN"/>
      <w14:ligatures w14:val="none"/>
    </w:rPr>
  </w:style>
  <w:style w:type="character" w:customStyle="1" w:styleId="90">
    <w:name w:val="标题 9 字符"/>
    <w:link w:val="9"/>
    <w:uiPriority w:val="9"/>
    <w:semiHidden/>
    <w:rsid w:val="00A41B86"/>
    <w:rPr>
      <w:rFonts w:ascii="等线 Light" w:eastAsia="等线 Light" w:hAnsi="等线 Light" w:cs="Times New Roman"/>
      <w:sz w:val="21"/>
      <w:szCs w:val="21"/>
      <w:lang w:val="en-US" w:eastAsia="zh-CN"/>
      <w14:ligatures w14:val="none"/>
    </w:rPr>
  </w:style>
  <w:style w:type="paragraph" w:styleId="a3">
    <w:name w:val="Title"/>
    <w:basedOn w:val="a"/>
    <w:next w:val="a"/>
    <w:link w:val="a4"/>
    <w:uiPriority w:val="10"/>
    <w:qFormat/>
    <w:rsid w:val="009527F2"/>
    <w:pPr>
      <w:widowControl/>
      <w:spacing w:after="80"/>
      <w:ind w:firstLineChars="0" w:firstLine="0"/>
      <w:contextualSpacing/>
      <w:jc w:val="left"/>
    </w:pPr>
    <w:rPr>
      <w:rFonts w:asciiTheme="majorHAnsi" w:eastAsiaTheme="majorEastAsia" w:hAnsiTheme="majorHAnsi" w:cstheme="majorBidi"/>
      <w:spacing w:val="-10"/>
      <w:kern w:val="28"/>
      <w:sz w:val="56"/>
      <w:szCs w:val="56"/>
      <w:lang w:val="tr-TR" w:eastAsia="en-US"/>
      <w14:ligatures w14:val="standardContextual"/>
    </w:rPr>
  </w:style>
  <w:style w:type="character" w:customStyle="1" w:styleId="a4">
    <w:name w:val="标题 字符"/>
    <w:basedOn w:val="a0"/>
    <w:link w:val="a3"/>
    <w:uiPriority w:val="10"/>
    <w:rsid w:val="009527F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527F2"/>
    <w:pPr>
      <w:widowControl/>
      <w:numPr>
        <w:ilvl w:val="1"/>
      </w:numPr>
      <w:spacing w:after="160"/>
      <w:ind w:firstLineChars="200" w:firstLine="200"/>
      <w:jc w:val="left"/>
    </w:pPr>
    <w:rPr>
      <w:rFonts w:asciiTheme="minorHAnsi" w:eastAsiaTheme="majorEastAsia" w:hAnsiTheme="minorHAnsi" w:cstheme="majorBidi"/>
      <w:color w:val="595959" w:themeColor="text1" w:themeTint="A6"/>
      <w:spacing w:val="15"/>
      <w:sz w:val="28"/>
      <w:szCs w:val="28"/>
      <w:lang w:val="tr-TR" w:eastAsia="en-US"/>
      <w14:ligatures w14:val="standardContextual"/>
    </w:rPr>
  </w:style>
  <w:style w:type="character" w:customStyle="1" w:styleId="a6">
    <w:name w:val="副标题 字符"/>
    <w:basedOn w:val="a0"/>
    <w:link w:val="a5"/>
    <w:uiPriority w:val="11"/>
    <w:rsid w:val="009527F2"/>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9527F2"/>
    <w:pPr>
      <w:widowControl/>
      <w:spacing w:before="160" w:after="160"/>
      <w:ind w:firstLineChars="0" w:firstLine="0"/>
      <w:jc w:val="center"/>
    </w:pPr>
    <w:rPr>
      <w:rFonts w:asciiTheme="minorHAnsi" w:eastAsiaTheme="minorHAnsi" w:hAnsiTheme="minorHAnsi" w:cstheme="minorBidi"/>
      <w:i/>
      <w:iCs/>
      <w:color w:val="404040" w:themeColor="text1" w:themeTint="BF"/>
      <w:sz w:val="24"/>
      <w:szCs w:val="24"/>
      <w:lang w:val="tr-TR" w:eastAsia="en-US"/>
      <w14:ligatures w14:val="standardContextual"/>
    </w:rPr>
  </w:style>
  <w:style w:type="character" w:customStyle="1" w:styleId="a8">
    <w:name w:val="引用 字符"/>
    <w:basedOn w:val="a0"/>
    <w:link w:val="a7"/>
    <w:uiPriority w:val="29"/>
    <w:rsid w:val="009527F2"/>
    <w:rPr>
      <w:i/>
      <w:iCs/>
      <w:color w:val="404040" w:themeColor="text1" w:themeTint="BF"/>
    </w:rPr>
  </w:style>
  <w:style w:type="paragraph" w:styleId="a9">
    <w:name w:val="List Paragraph"/>
    <w:basedOn w:val="a"/>
    <w:uiPriority w:val="34"/>
    <w:qFormat/>
    <w:rsid w:val="009527F2"/>
    <w:pPr>
      <w:widowControl/>
      <w:ind w:left="720" w:firstLineChars="0" w:firstLine="0"/>
      <w:contextualSpacing/>
      <w:jc w:val="left"/>
    </w:pPr>
    <w:rPr>
      <w:rFonts w:asciiTheme="minorHAnsi" w:eastAsiaTheme="minorHAnsi" w:hAnsiTheme="minorHAnsi" w:cstheme="minorBidi"/>
      <w:sz w:val="24"/>
      <w:szCs w:val="24"/>
      <w:lang w:val="tr-TR" w:eastAsia="en-US"/>
      <w14:ligatures w14:val="standardContextual"/>
    </w:rPr>
  </w:style>
  <w:style w:type="character" w:styleId="aa">
    <w:name w:val="Intense Emphasis"/>
    <w:basedOn w:val="a0"/>
    <w:uiPriority w:val="21"/>
    <w:qFormat/>
    <w:rsid w:val="009527F2"/>
    <w:rPr>
      <w:i/>
      <w:iCs/>
      <w:color w:val="2F5496" w:themeColor="accent1" w:themeShade="BF"/>
    </w:rPr>
  </w:style>
  <w:style w:type="paragraph" w:styleId="ab">
    <w:name w:val="Intense Quote"/>
    <w:basedOn w:val="a"/>
    <w:next w:val="a"/>
    <w:link w:val="ac"/>
    <w:uiPriority w:val="30"/>
    <w:qFormat/>
    <w:rsid w:val="009527F2"/>
    <w:pPr>
      <w:widowControl/>
      <w:pBdr>
        <w:top w:val="single" w:sz="4" w:space="10" w:color="2F5496" w:themeColor="accent1" w:themeShade="BF"/>
        <w:bottom w:val="single" w:sz="4" w:space="10" w:color="2F5496" w:themeColor="accent1" w:themeShade="BF"/>
      </w:pBdr>
      <w:spacing w:before="360" w:after="360"/>
      <w:ind w:left="864" w:right="864" w:firstLineChars="0" w:firstLine="0"/>
      <w:jc w:val="center"/>
    </w:pPr>
    <w:rPr>
      <w:rFonts w:asciiTheme="minorHAnsi" w:eastAsiaTheme="minorHAnsi" w:hAnsiTheme="minorHAnsi" w:cstheme="minorBidi"/>
      <w:i/>
      <w:iCs/>
      <w:color w:val="2F5496" w:themeColor="accent1" w:themeShade="BF"/>
      <w:sz w:val="24"/>
      <w:szCs w:val="24"/>
      <w:lang w:val="tr-TR" w:eastAsia="en-US"/>
      <w14:ligatures w14:val="standardContextual"/>
    </w:rPr>
  </w:style>
  <w:style w:type="character" w:customStyle="1" w:styleId="ac">
    <w:name w:val="明显引用 字符"/>
    <w:basedOn w:val="a0"/>
    <w:link w:val="ab"/>
    <w:uiPriority w:val="30"/>
    <w:rsid w:val="009527F2"/>
    <w:rPr>
      <w:i/>
      <w:iCs/>
      <w:color w:val="2F5496" w:themeColor="accent1" w:themeShade="BF"/>
    </w:rPr>
  </w:style>
  <w:style w:type="character" w:styleId="ad">
    <w:name w:val="Intense Reference"/>
    <w:basedOn w:val="a0"/>
    <w:uiPriority w:val="32"/>
    <w:qFormat/>
    <w:rsid w:val="009527F2"/>
    <w:rPr>
      <w:b/>
      <w:bCs/>
      <w:smallCaps/>
      <w:color w:val="2F5496" w:themeColor="accent1" w:themeShade="BF"/>
      <w:spacing w:val="5"/>
    </w:rPr>
  </w:style>
  <w:style w:type="paragraph" w:styleId="ae">
    <w:name w:val="annotation text"/>
    <w:aliases w:val=" Char, Char Char Char, Char Char Char Char, 字元,Char,Char Char Char,Char Char Char Char,Char11,Char11 Char Char,Comment Text (US_Eng),Heading 21,comment text,字元"/>
    <w:basedOn w:val="a"/>
    <w:link w:val="af"/>
    <w:uiPriority w:val="99"/>
    <w:unhideWhenUsed/>
    <w:qFormat/>
    <w:rsid w:val="009527F2"/>
    <w:pPr>
      <w:jc w:val="left"/>
    </w:pPr>
  </w:style>
  <w:style w:type="character" w:customStyle="1" w:styleId="af">
    <w:name w:val="批注文字 字符"/>
    <w:aliases w:val=" Char 字符, Char Char Char 字符, Char Char Char Char 字符, 字元 字符,Char 字符,Char Char Char 字符,Char Char Char Char 字符,Char11 字符,Char11 Char Char 字符,Comment Text (US_Eng) 字符,Heading 21 字符,comment text 字符,字元 字符"/>
    <w:basedOn w:val="a0"/>
    <w:link w:val="ae"/>
    <w:uiPriority w:val="99"/>
    <w:qFormat/>
    <w:rsid w:val="009527F2"/>
    <w:rPr>
      <w:rFonts w:ascii="Times New Roman" w:eastAsia="Times New Roman" w:hAnsi="Times New Roman" w:cs="Times New Roman"/>
      <w:sz w:val="21"/>
      <w:szCs w:val="21"/>
      <w:lang w:val="en-US" w:eastAsia="zh-CN"/>
      <w14:ligatures w14:val="none"/>
    </w:rPr>
  </w:style>
  <w:style w:type="paragraph" w:styleId="af0">
    <w:name w:val="Normal (Web)"/>
    <w:basedOn w:val="a"/>
    <w:uiPriority w:val="99"/>
    <w:unhideWhenUsed/>
    <w:rsid w:val="00A41B86"/>
    <w:pPr>
      <w:spacing w:before="100" w:beforeAutospacing="1" w:after="100" w:afterAutospacing="1"/>
    </w:pPr>
    <w:rPr>
      <w:lang w:eastAsia="en-US"/>
    </w:rPr>
  </w:style>
  <w:style w:type="character" w:styleId="af1">
    <w:name w:val="annotation reference"/>
    <w:basedOn w:val="a0"/>
    <w:uiPriority w:val="99"/>
    <w:semiHidden/>
    <w:unhideWhenUsed/>
    <w:qFormat/>
    <w:rsid w:val="009527F2"/>
    <w:rPr>
      <w:sz w:val="21"/>
      <w:szCs w:val="21"/>
    </w:rPr>
  </w:style>
  <w:style w:type="paragraph" w:customStyle="1" w:styleId="af2">
    <w:name w:val="表题"/>
    <w:basedOn w:val="a"/>
    <w:autoRedefine/>
    <w:qFormat/>
    <w:rsid w:val="00A41B86"/>
    <w:pPr>
      <w:spacing w:beforeLines="100" w:before="240" w:afterLines="100" w:after="240"/>
      <w:ind w:firstLineChars="0" w:firstLine="0"/>
      <w:jc w:val="center"/>
    </w:pPr>
    <w:rPr>
      <w:b/>
    </w:rPr>
  </w:style>
  <w:style w:type="paragraph" w:customStyle="1" w:styleId="af3">
    <w:name w:val="表注"/>
    <w:basedOn w:val="af2"/>
    <w:autoRedefine/>
    <w:qFormat/>
    <w:rsid w:val="00A41B86"/>
    <w:pPr>
      <w:adjustRightInd w:val="0"/>
      <w:snapToGrid w:val="0"/>
      <w:spacing w:beforeLines="0" w:before="0" w:afterLines="0" w:after="0"/>
    </w:pPr>
    <w:rPr>
      <w:b w:val="0"/>
    </w:rPr>
  </w:style>
  <w:style w:type="paragraph" w:styleId="af4">
    <w:name w:val="annotation subject"/>
    <w:basedOn w:val="ae"/>
    <w:next w:val="ae"/>
    <w:link w:val="af5"/>
    <w:uiPriority w:val="99"/>
    <w:semiHidden/>
    <w:unhideWhenUsed/>
    <w:qFormat/>
    <w:rsid w:val="009527F2"/>
    <w:rPr>
      <w:b/>
      <w:bCs/>
    </w:rPr>
  </w:style>
  <w:style w:type="character" w:customStyle="1" w:styleId="af5">
    <w:name w:val="批注主题 字符"/>
    <w:basedOn w:val="af"/>
    <w:link w:val="af4"/>
    <w:uiPriority w:val="99"/>
    <w:semiHidden/>
    <w:rsid w:val="009527F2"/>
    <w:rPr>
      <w:rFonts w:ascii="Times New Roman" w:eastAsia="Times New Roman" w:hAnsi="Times New Roman" w:cs="Times New Roman"/>
      <w:b/>
      <w:bCs/>
      <w:sz w:val="21"/>
      <w:szCs w:val="21"/>
      <w:lang w:val="en-US" w:eastAsia="zh-CN"/>
      <w14:ligatures w14:val="none"/>
    </w:rPr>
  </w:style>
  <w:style w:type="paragraph" w:styleId="af6">
    <w:name w:val="header"/>
    <w:basedOn w:val="a"/>
    <w:link w:val="af7"/>
    <w:uiPriority w:val="99"/>
    <w:unhideWhenUsed/>
    <w:rsid w:val="00A41B86"/>
    <w:pPr>
      <w:pBdr>
        <w:bottom w:val="single" w:sz="6" w:space="1" w:color="auto"/>
      </w:pBdr>
      <w:tabs>
        <w:tab w:val="center" w:pos="4153"/>
        <w:tab w:val="right" w:pos="8306"/>
      </w:tabs>
      <w:snapToGrid w:val="0"/>
      <w:jc w:val="center"/>
    </w:pPr>
    <w:rPr>
      <w:sz w:val="18"/>
      <w:szCs w:val="18"/>
    </w:rPr>
  </w:style>
  <w:style w:type="character" w:customStyle="1" w:styleId="af7">
    <w:name w:val="页眉 字符"/>
    <w:link w:val="af6"/>
    <w:uiPriority w:val="99"/>
    <w:rsid w:val="00A41B86"/>
    <w:rPr>
      <w:rFonts w:ascii="Times New Roman" w:eastAsia="Times New Roman" w:hAnsi="Times New Roman" w:cs="Times New Roman"/>
      <w:sz w:val="18"/>
      <w:szCs w:val="18"/>
      <w:lang w:val="en-US" w:eastAsia="zh-CN"/>
      <w14:ligatures w14:val="none"/>
    </w:rPr>
  </w:style>
  <w:style w:type="paragraph" w:styleId="af8">
    <w:name w:val="footer"/>
    <w:basedOn w:val="a"/>
    <w:link w:val="af9"/>
    <w:uiPriority w:val="99"/>
    <w:unhideWhenUsed/>
    <w:rsid w:val="00A41B86"/>
    <w:pPr>
      <w:tabs>
        <w:tab w:val="center" w:pos="4153"/>
        <w:tab w:val="right" w:pos="8306"/>
      </w:tabs>
      <w:snapToGrid w:val="0"/>
      <w:jc w:val="left"/>
    </w:pPr>
    <w:rPr>
      <w:sz w:val="18"/>
      <w:szCs w:val="18"/>
    </w:rPr>
  </w:style>
  <w:style w:type="character" w:customStyle="1" w:styleId="af9">
    <w:name w:val="页脚 字符"/>
    <w:link w:val="af8"/>
    <w:uiPriority w:val="99"/>
    <w:rsid w:val="00A41B86"/>
    <w:rPr>
      <w:rFonts w:ascii="Times New Roman" w:eastAsia="Times New Roman" w:hAnsi="Times New Roman" w:cs="Times New Roman"/>
      <w:sz w:val="18"/>
      <w:szCs w:val="18"/>
      <w:lang w:val="en-US" w:eastAsia="zh-CN"/>
      <w14:ligatures w14:val="none"/>
    </w:rPr>
  </w:style>
  <w:style w:type="paragraph" w:customStyle="1" w:styleId="afa">
    <w:name w:val="参考文献"/>
    <w:basedOn w:val="a"/>
    <w:autoRedefine/>
    <w:qFormat/>
    <w:rsid w:val="00A41B86"/>
    <w:pPr>
      <w:ind w:left="360" w:hangingChars="200" w:hanging="360"/>
    </w:pPr>
    <w:rPr>
      <w:rFonts w:eastAsia="等线"/>
      <w:sz w:val="18"/>
      <w:szCs w:val="24"/>
    </w:rPr>
  </w:style>
  <w:style w:type="paragraph" w:customStyle="1" w:styleId="afb">
    <w:name w:val="稿件类型"/>
    <w:basedOn w:val="a"/>
    <w:autoRedefine/>
    <w:qFormat/>
    <w:rsid w:val="00A41B86"/>
    <w:pPr>
      <w:ind w:firstLineChars="0" w:firstLine="0"/>
      <w:jc w:val="left"/>
    </w:pPr>
    <w:rPr>
      <w:rFonts w:eastAsia="宋体"/>
      <w:i/>
      <w:sz w:val="20"/>
    </w:rPr>
  </w:style>
  <w:style w:type="paragraph" w:customStyle="1" w:styleId="afc">
    <w:name w:val="关键词"/>
    <w:basedOn w:val="a"/>
    <w:autoRedefine/>
    <w:qFormat/>
    <w:rsid w:val="00A41B86"/>
    <w:pPr>
      <w:ind w:firstLineChars="0" w:firstLine="0"/>
    </w:pPr>
    <w:rPr>
      <w:noProof/>
    </w:rPr>
  </w:style>
  <w:style w:type="paragraph" w:customStyle="1" w:styleId="afd">
    <w:name w:val="机构信息"/>
    <w:basedOn w:val="a"/>
    <w:link w:val="afe"/>
    <w:autoRedefine/>
    <w:qFormat/>
    <w:rsid w:val="00A41B86"/>
    <w:pPr>
      <w:ind w:firstLineChars="0" w:firstLine="0"/>
    </w:pPr>
    <w:rPr>
      <w:i/>
    </w:rPr>
  </w:style>
  <w:style w:type="character" w:customStyle="1" w:styleId="afe">
    <w:name w:val="机构信息 字符"/>
    <w:link w:val="afd"/>
    <w:rsid w:val="00A41B86"/>
    <w:rPr>
      <w:rFonts w:ascii="Times New Roman" w:eastAsia="Times New Roman" w:hAnsi="Times New Roman" w:cs="Times New Roman"/>
      <w:i/>
      <w:sz w:val="21"/>
      <w:szCs w:val="21"/>
      <w:lang w:val="en-US" w:eastAsia="zh-CN"/>
      <w14:ligatures w14:val="none"/>
    </w:rPr>
  </w:style>
  <w:style w:type="paragraph" w:customStyle="1" w:styleId="aff">
    <w:name w:val="接收日期"/>
    <w:basedOn w:val="a"/>
    <w:autoRedefine/>
    <w:qFormat/>
    <w:rsid w:val="00A41B86"/>
    <w:pPr>
      <w:ind w:firstLineChars="0" w:firstLine="0"/>
    </w:pPr>
  </w:style>
  <w:style w:type="paragraph" w:customStyle="1" w:styleId="aff0">
    <w:name w:val="通讯作者"/>
    <w:basedOn w:val="a"/>
    <w:autoRedefine/>
    <w:qFormat/>
    <w:rsid w:val="00A41B86"/>
    <w:pPr>
      <w:ind w:firstLineChars="0" w:firstLine="0"/>
    </w:pPr>
  </w:style>
  <w:style w:type="paragraph" w:customStyle="1" w:styleId="aff1">
    <w:name w:val="图注"/>
    <w:basedOn w:val="af3"/>
    <w:autoRedefine/>
    <w:qFormat/>
    <w:rsid w:val="00A41B86"/>
  </w:style>
  <w:style w:type="table" w:styleId="aff2">
    <w:name w:val="Table Grid"/>
    <w:basedOn w:val="a1"/>
    <w:uiPriority w:val="59"/>
    <w:qFormat/>
    <w:rsid w:val="00A41B86"/>
    <w:rPr>
      <w:rFonts w:ascii="等线" w:eastAsia="等线" w:hAnsi="等线"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文章标题"/>
    <w:basedOn w:val="a"/>
    <w:link w:val="aff4"/>
    <w:autoRedefine/>
    <w:qFormat/>
    <w:rsid w:val="00A41B86"/>
    <w:pPr>
      <w:kinsoku w:val="0"/>
      <w:overflowPunct w:val="0"/>
      <w:autoSpaceDE w:val="0"/>
      <w:autoSpaceDN w:val="0"/>
      <w:adjustRightInd w:val="0"/>
      <w:snapToGrid w:val="0"/>
      <w:spacing w:beforeLines="50" w:before="120"/>
      <w:ind w:firstLineChars="0" w:firstLine="0"/>
      <w:jc w:val="center"/>
    </w:pPr>
    <w:rPr>
      <w:b/>
      <w:bCs/>
      <w:spacing w:val="-8"/>
      <w:sz w:val="36"/>
      <w:szCs w:val="36"/>
    </w:rPr>
  </w:style>
  <w:style w:type="character" w:customStyle="1" w:styleId="aff4">
    <w:name w:val="文章标题 字符"/>
    <w:link w:val="aff3"/>
    <w:rsid w:val="00A41B86"/>
    <w:rPr>
      <w:rFonts w:ascii="Times New Roman" w:eastAsia="Times New Roman" w:hAnsi="Times New Roman" w:cs="Times New Roman"/>
      <w:b/>
      <w:bCs/>
      <w:spacing w:val="-8"/>
      <w:sz w:val="36"/>
      <w:szCs w:val="36"/>
      <w:lang w:val="en-US" w:eastAsia="zh-CN"/>
      <w14:ligatures w14:val="none"/>
    </w:rPr>
  </w:style>
  <w:style w:type="paragraph" w:customStyle="1" w:styleId="aff5">
    <w:name w:val="文章内容"/>
    <w:basedOn w:val="a"/>
    <w:link w:val="aff6"/>
    <w:autoRedefine/>
    <w:rsid w:val="00A41B86"/>
    <w:pPr>
      <w:ind w:firstLine="420"/>
    </w:pPr>
    <w:rPr>
      <w:color w:val="000000"/>
    </w:rPr>
  </w:style>
  <w:style w:type="character" w:customStyle="1" w:styleId="aff6">
    <w:name w:val="文章内容 字符"/>
    <w:link w:val="aff5"/>
    <w:rsid w:val="00A41B86"/>
    <w:rPr>
      <w:rFonts w:ascii="Times New Roman" w:eastAsia="Times New Roman" w:hAnsi="Times New Roman" w:cs="Times New Roman"/>
      <w:color w:val="000000"/>
      <w:sz w:val="21"/>
      <w:szCs w:val="21"/>
      <w:lang w:val="en-US" w:eastAsia="zh-CN"/>
      <w14:ligatures w14:val="none"/>
    </w:rPr>
  </w:style>
  <w:style w:type="character" w:styleId="aff7">
    <w:name w:val="line number"/>
    <w:uiPriority w:val="99"/>
    <w:semiHidden/>
    <w:unhideWhenUsed/>
    <w:rsid w:val="00A41B86"/>
  </w:style>
  <w:style w:type="paragraph" w:customStyle="1" w:styleId="aff8">
    <w:name w:val="摘要"/>
    <w:basedOn w:val="a"/>
    <w:autoRedefine/>
    <w:qFormat/>
    <w:rsid w:val="00A41B86"/>
    <w:pPr>
      <w:ind w:firstLineChars="0" w:firstLine="0"/>
    </w:pPr>
    <w:rPr>
      <w:noProof/>
    </w:rPr>
  </w:style>
  <w:style w:type="character" w:styleId="aff9">
    <w:name w:val="Placeholder Text"/>
    <w:uiPriority w:val="99"/>
    <w:semiHidden/>
    <w:rsid w:val="00A41B86"/>
    <w:rPr>
      <w:color w:val="808080"/>
    </w:rPr>
  </w:style>
  <w:style w:type="paragraph" w:styleId="affa">
    <w:name w:val="Body Text"/>
    <w:basedOn w:val="a"/>
    <w:link w:val="affb"/>
    <w:autoRedefine/>
    <w:uiPriority w:val="1"/>
    <w:qFormat/>
    <w:rsid w:val="00A41B86"/>
    <w:pPr>
      <w:autoSpaceDE w:val="0"/>
      <w:autoSpaceDN w:val="0"/>
      <w:adjustRightInd w:val="0"/>
      <w:ind w:firstLine="420"/>
    </w:pPr>
    <w:rPr>
      <w:kern w:val="0"/>
    </w:rPr>
  </w:style>
  <w:style w:type="character" w:customStyle="1" w:styleId="affb">
    <w:name w:val="正文文本 字符"/>
    <w:link w:val="affa"/>
    <w:uiPriority w:val="1"/>
    <w:rsid w:val="00A41B86"/>
    <w:rPr>
      <w:rFonts w:ascii="Times New Roman" w:eastAsia="Times New Roman" w:hAnsi="Times New Roman" w:cs="Times New Roman"/>
      <w:kern w:val="0"/>
      <w:sz w:val="21"/>
      <w:szCs w:val="21"/>
      <w:lang w:val="en-US" w:eastAsia="zh-CN"/>
      <w14:ligatures w14:val="none"/>
    </w:rPr>
  </w:style>
  <w:style w:type="paragraph" w:customStyle="1" w:styleId="affc">
    <w:name w:val="致谢部分"/>
    <w:basedOn w:val="affa"/>
    <w:link w:val="affd"/>
    <w:autoRedefine/>
    <w:qFormat/>
    <w:rsid w:val="00A41B86"/>
    <w:pPr>
      <w:ind w:firstLineChars="0" w:firstLine="0"/>
    </w:pPr>
    <w:rPr>
      <w:b/>
      <w:sz w:val="24"/>
      <w:szCs w:val="24"/>
    </w:rPr>
  </w:style>
  <w:style w:type="character" w:customStyle="1" w:styleId="affd">
    <w:name w:val="致谢部分 字符"/>
    <w:link w:val="affc"/>
    <w:rsid w:val="00A41B86"/>
    <w:rPr>
      <w:rFonts w:ascii="Times New Roman" w:eastAsia="Times New Roman" w:hAnsi="Times New Roman" w:cs="Times New Roman"/>
      <w:b/>
      <w:kern w:val="0"/>
      <w:lang w:val="en-US" w:eastAsia="zh-CN"/>
      <w14:ligatures w14:val="none"/>
    </w:rPr>
  </w:style>
  <w:style w:type="paragraph" w:customStyle="1" w:styleId="affe">
    <w:name w:val="作者信息"/>
    <w:basedOn w:val="a"/>
    <w:autoRedefine/>
    <w:qFormat/>
    <w:rsid w:val="00A41B86"/>
    <w:pPr>
      <w:ind w:firstLineChars="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677</Words>
  <Characters>3865</Characters>
  <Application>Microsoft Office Word</Application>
  <DocSecurity>0</DocSecurity>
  <Lines>32</Lines>
  <Paragraphs>9</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Macbook Air</dc:creator>
  <cp:keywords/>
  <dc:description/>
  <cp:lastModifiedBy>Donna Yeo</cp:lastModifiedBy>
  <cp:revision>7</cp:revision>
  <dcterms:created xsi:type="dcterms:W3CDTF">2026-02-20T12:58:00Z</dcterms:created>
  <dcterms:modified xsi:type="dcterms:W3CDTF">2026-06-22T07:26:00Z</dcterms:modified>
</cp:coreProperties>
</file>